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B0072" w14:textId="77777777" w:rsidR="00BE6DAE" w:rsidRDefault="00BE6DAE" w:rsidP="00BE6DAE">
      <w:pPr>
        <w:spacing w:line="120" w:lineRule="atLeast"/>
        <w:jc w:val="center"/>
        <w:rPr>
          <w:b/>
          <w:sz w:val="28"/>
        </w:rPr>
      </w:pPr>
      <w:r>
        <w:rPr>
          <w:b/>
          <w:sz w:val="28"/>
        </w:rPr>
        <w:t>SZCZEGÓŁOWA SPECYFIKACJA TECHNICZNA</w:t>
      </w:r>
    </w:p>
    <w:p w14:paraId="3A5D032F" w14:textId="77777777" w:rsidR="00BE6DAE" w:rsidRDefault="00BE6DAE" w:rsidP="00BE6DAE">
      <w:pPr>
        <w:spacing w:line="120" w:lineRule="atLeast"/>
        <w:jc w:val="center"/>
        <w:rPr>
          <w:b/>
          <w:sz w:val="28"/>
        </w:rPr>
      </w:pPr>
    </w:p>
    <w:p w14:paraId="1D4FFFE3" w14:textId="77777777" w:rsidR="00BE6DAE" w:rsidRDefault="00BE6DAE" w:rsidP="00BE6DAE">
      <w:pPr>
        <w:spacing w:line="120" w:lineRule="atLeast"/>
        <w:jc w:val="center"/>
        <w:rPr>
          <w:b/>
          <w:sz w:val="28"/>
        </w:rPr>
      </w:pPr>
      <w:r>
        <w:rPr>
          <w:b/>
          <w:sz w:val="28"/>
        </w:rPr>
        <w:t xml:space="preserve"> M-30.05.02.51.  Nawierzchnia  chodników z żywicy  epoksydowej </w:t>
      </w:r>
    </w:p>
    <w:p w14:paraId="21186AD4" w14:textId="77777777" w:rsidR="00BE6DAE" w:rsidRDefault="00BE6DAE" w:rsidP="00BE6DAE">
      <w:pPr>
        <w:spacing w:line="120" w:lineRule="atLeast"/>
        <w:jc w:val="center"/>
        <w:rPr>
          <w:b/>
          <w:sz w:val="28"/>
        </w:rPr>
      </w:pPr>
    </w:p>
    <w:p w14:paraId="40C705CE" w14:textId="77777777" w:rsidR="00BE6DAE" w:rsidRDefault="00BE6DAE" w:rsidP="00BE6DAE">
      <w:pPr>
        <w:tabs>
          <w:tab w:val="left" w:pos="8931"/>
        </w:tabs>
        <w:rPr>
          <w:b/>
        </w:rPr>
      </w:pPr>
    </w:p>
    <w:p w14:paraId="2E3691EB" w14:textId="77777777" w:rsidR="00BE6DAE" w:rsidRDefault="00BE6DAE" w:rsidP="00BE6DAE">
      <w:pPr>
        <w:tabs>
          <w:tab w:val="left" w:pos="8931"/>
        </w:tabs>
        <w:rPr>
          <w:b/>
        </w:rPr>
      </w:pPr>
    </w:p>
    <w:p w14:paraId="7E88B54A" w14:textId="77777777" w:rsidR="00BE6DAE" w:rsidRDefault="00BE6DAE" w:rsidP="00BE6DAE">
      <w:pPr>
        <w:tabs>
          <w:tab w:val="left" w:pos="8931"/>
        </w:tabs>
        <w:spacing w:line="360" w:lineRule="auto"/>
        <w:rPr>
          <w:b/>
          <w:u w:val="single"/>
        </w:rPr>
      </w:pPr>
      <w:r>
        <w:rPr>
          <w:b/>
        </w:rPr>
        <w:t>1.Część  ogólna:</w:t>
      </w:r>
      <w:r>
        <w:rPr>
          <w:b/>
          <w:u w:val="single"/>
        </w:rPr>
        <w:t xml:space="preserve"> </w:t>
      </w:r>
    </w:p>
    <w:p w14:paraId="5D9FDEAD" w14:textId="77777777" w:rsidR="00BE6DAE" w:rsidRDefault="00BE6DAE" w:rsidP="00BE6DAE">
      <w:pPr>
        <w:tabs>
          <w:tab w:val="left" w:pos="0"/>
          <w:tab w:val="right" w:pos="8953"/>
        </w:tabs>
        <w:jc w:val="both"/>
        <w:rPr>
          <w:b/>
        </w:rPr>
      </w:pPr>
      <w:r>
        <w:rPr>
          <w:b/>
        </w:rPr>
        <w:t>1.1. Nazwa zamówienia:</w:t>
      </w:r>
    </w:p>
    <w:p w14:paraId="697EBA65" w14:textId="6C9C4D8B" w:rsidR="00BE6DAE" w:rsidRDefault="00E151E0" w:rsidP="00BC4627">
      <w:pPr>
        <w:tabs>
          <w:tab w:val="left" w:pos="8931"/>
        </w:tabs>
        <w:spacing w:line="120" w:lineRule="atLeast"/>
        <w:jc w:val="both"/>
        <w:rPr>
          <w:b/>
          <w:u w:val="single"/>
        </w:rPr>
      </w:pPr>
      <w:r w:rsidRPr="0091784B">
        <w:t>„Kompleksowe letnie utrzymanie dróg wojewódzkich na terenie województwa podkarpackiego w 2025 r. – 8 części” – Grupa 7- roboty porządkowe i</w:t>
      </w:r>
      <w:r>
        <w:t> </w:t>
      </w:r>
      <w:r w:rsidRPr="0091784B">
        <w:t>utrzymaniowe na obiektach mostowych i 8 - drobne remonty mostów i przepustów.</w:t>
      </w:r>
      <w:r w:rsidR="00BC4627" w:rsidRPr="00BC4627">
        <w:rPr>
          <w:bCs/>
        </w:rPr>
        <w:t>.</w:t>
      </w:r>
    </w:p>
    <w:p w14:paraId="3DC19FC4" w14:textId="77777777" w:rsidR="00BE6DAE" w:rsidRDefault="00BE6DAE" w:rsidP="00BE6DAE">
      <w:pPr>
        <w:tabs>
          <w:tab w:val="left" w:pos="8931"/>
        </w:tabs>
        <w:spacing w:line="120" w:lineRule="atLeast"/>
        <w:rPr>
          <w:b/>
        </w:rPr>
      </w:pPr>
      <w:r>
        <w:rPr>
          <w:b/>
        </w:rPr>
        <w:t>1.2.Przedmiot SST (robót budowlanych):</w:t>
      </w:r>
    </w:p>
    <w:p w14:paraId="481AEB55" w14:textId="77777777" w:rsidR="00BE6DAE" w:rsidRDefault="00BE6DAE" w:rsidP="00BE6DAE">
      <w:pPr>
        <w:tabs>
          <w:tab w:val="left" w:pos="8931"/>
        </w:tabs>
        <w:spacing w:line="120" w:lineRule="atLeast"/>
        <w:rPr>
          <w:u w:val="single"/>
        </w:rPr>
      </w:pPr>
    </w:p>
    <w:p w14:paraId="4BC30082" w14:textId="77777777" w:rsidR="00BE6DAE" w:rsidRDefault="00BE6DAE" w:rsidP="00BE6DAE">
      <w:pPr>
        <w:tabs>
          <w:tab w:val="left" w:pos="8931"/>
        </w:tabs>
        <w:spacing w:line="120" w:lineRule="atLeast"/>
        <w:jc w:val="both"/>
        <w:rPr>
          <w:b/>
        </w:rPr>
      </w:pPr>
      <w:r>
        <w:t xml:space="preserve">       Przedmiotem niniejszej specyfikacji technicznej, stanowiącej dokument przetargowy i kontraktowy przy zlecaniu i realizacji zamówienia wymienionego w pkt. 1.1. są wymagania techniczne dotyczące wykonania i odbioru robót związanych z przebudową  mostu  stałego wraz z dojazdami.</w:t>
      </w:r>
    </w:p>
    <w:p w14:paraId="12F752E5" w14:textId="77777777" w:rsidR="00BE6DAE" w:rsidRDefault="00BE6DAE" w:rsidP="00BE6DAE">
      <w:pPr>
        <w:tabs>
          <w:tab w:val="left" w:pos="8931"/>
        </w:tabs>
        <w:spacing w:line="120" w:lineRule="atLeast"/>
        <w:rPr>
          <w:b/>
        </w:rPr>
      </w:pPr>
    </w:p>
    <w:p w14:paraId="3533E299" w14:textId="77777777" w:rsidR="00BE6DAE" w:rsidRDefault="00BE6DAE" w:rsidP="00BE6DAE">
      <w:pPr>
        <w:tabs>
          <w:tab w:val="left" w:pos="8931"/>
        </w:tabs>
        <w:spacing w:line="120" w:lineRule="atLeast"/>
        <w:jc w:val="both"/>
        <w:rPr>
          <w:u w:val="single"/>
        </w:rPr>
      </w:pPr>
      <w:r>
        <w:rPr>
          <w:b/>
        </w:rPr>
        <w:t>1.3. Zakres robót objętych SST:</w:t>
      </w:r>
      <w:r>
        <w:rPr>
          <w:u w:val="single"/>
        </w:rPr>
        <w:t xml:space="preserve"> </w:t>
      </w:r>
    </w:p>
    <w:p w14:paraId="2288E565" w14:textId="77777777" w:rsidR="00BE6DAE" w:rsidRDefault="00BE6DAE" w:rsidP="00BE6DAE"/>
    <w:p w14:paraId="78D5170C" w14:textId="77777777" w:rsidR="00BE6DAE" w:rsidRDefault="00BE6DAE" w:rsidP="00BE6DAE">
      <w:pPr>
        <w:tabs>
          <w:tab w:val="left" w:pos="8931"/>
        </w:tabs>
        <w:spacing w:line="120" w:lineRule="atLeast"/>
        <w:jc w:val="both"/>
      </w:pPr>
      <w:r>
        <w:t xml:space="preserve">     Ustalenia zawarte w niniejszej specyfikacji dotyczą zasad wykonaniu  nawierzchni chodników z żywicy epoksydowej  mostu  stałego  wymienionego  w  pkt.  1.2, realizowanego zgodnie z  zamówieniem wymienionym w pkt. 1.1, i obejmują:</w:t>
      </w:r>
    </w:p>
    <w:p w14:paraId="21E232E1" w14:textId="77777777" w:rsidR="00BE6DAE" w:rsidRDefault="00BE6DAE" w:rsidP="00BE6DAE">
      <w:pPr>
        <w:tabs>
          <w:tab w:val="left" w:pos="8931"/>
        </w:tabs>
        <w:spacing w:line="120" w:lineRule="atLeast"/>
        <w:rPr>
          <w:b/>
        </w:rPr>
      </w:pPr>
    </w:p>
    <w:p w14:paraId="7DC69D9A" w14:textId="77777777" w:rsidR="00BE6DAE" w:rsidRDefault="00BE6DAE" w:rsidP="00BE6DAE">
      <w:pPr>
        <w:pStyle w:val="Tekstpodstawowy"/>
        <w:spacing w:line="360" w:lineRule="auto"/>
      </w:pPr>
      <w:r>
        <w:t>zamówieniem wymienionym w pkt. 1.1, i obejmują:</w:t>
      </w:r>
    </w:p>
    <w:p w14:paraId="4799222B" w14:textId="77777777" w:rsidR="00BE6DAE" w:rsidRDefault="00BE6DAE" w:rsidP="00BE6DAE">
      <w:pPr>
        <w:spacing w:line="120" w:lineRule="atLeast"/>
        <w:jc w:val="both"/>
      </w:pPr>
      <w:r>
        <w:t>- przygotowanie  podłoża</w:t>
      </w:r>
    </w:p>
    <w:p w14:paraId="58C0A3F6" w14:textId="77777777" w:rsidR="00BE6DAE" w:rsidRDefault="00BE6DAE" w:rsidP="00BE6DAE">
      <w:pPr>
        <w:spacing w:line="120" w:lineRule="atLeast"/>
        <w:jc w:val="both"/>
      </w:pPr>
      <w:r>
        <w:t>- wykonanie  nawierzchni</w:t>
      </w:r>
    </w:p>
    <w:p w14:paraId="715EF41F" w14:textId="77777777" w:rsidR="00BE6DAE" w:rsidRDefault="00BE6DAE" w:rsidP="00BE6DAE">
      <w:pPr>
        <w:spacing w:line="120" w:lineRule="atLeast"/>
        <w:jc w:val="both"/>
      </w:pPr>
    </w:p>
    <w:p w14:paraId="62C84EB5" w14:textId="77777777" w:rsidR="00BE6DAE" w:rsidRDefault="00BE6DAE" w:rsidP="00BE6DAE">
      <w:pPr>
        <w:spacing w:line="120" w:lineRule="atLeast"/>
        <w:jc w:val="both"/>
      </w:pPr>
      <w:r>
        <w:t xml:space="preserve">     Przewidziano  wykonanie  nawierzchni  z  żywicy  epoksydowej  o  grubości 6 mm</w:t>
      </w:r>
    </w:p>
    <w:p w14:paraId="398062ED" w14:textId="77777777" w:rsidR="00BE6DAE" w:rsidRDefault="00BE6DAE" w:rsidP="00BE6DAE">
      <w:pPr>
        <w:tabs>
          <w:tab w:val="left" w:pos="8931"/>
        </w:tabs>
        <w:jc w:val="both"/>
        <w:rPr>
          <w:b/>
          <w:bCs/>
        </w:rPr>
      </w:pPr>
    </w:p>
    <w:p w14:paraId="0D5FEA87" w14:textId="77777777" w:rsidR="00BE6DAE" w:rsidRDefault="00BE6DAE" w:rsidP="00BE6DAE">
      <w:pPr>
        <w:tabs>
          <w:tab w:val="left" w:pos="8931"/>
        </w:tabs>
        <w:jc w:val="both"/>
        <w:rPr>
          <w:b/>
          <w:bCs/>
        </w:rPr>
      </w:pPr>
      <w:r>
        <w:rPr>
          <w:b/>
          <w:bCs/>
        </w:rPr>
        <w:t>1.4. Informacje o terenie budowy:</w:t>
      </w:r>
    </w:p>
    <w:p w14:paraId="33B4FB02" w14:textId="77777777" w:rsidR="00BE6DAE" w:rsidRDefault="00BE6DAE" w:rsidP="00BE6DAE">
      <w:pPr>
        <w:spacing w:line="240" w:lineRule="atLeast"/>
        <w:jc w:val="both"/>
      </w:pPr>
    </w:p>
    <w:p w14:paraId="410E5DE2" w14:textId="77777777" w:rsidR="00BE6DAE" w:rsidRDefault="00BE6DAE" w:rsidP="00BE6DAE">
      <w:pPr>
        <w:tabs>
          <w:tab w:val="left" w:pos="8931"/>
        </w:tabs>
        <w:jc w:val="both"/>
        <w:rPr>
          <w:b/>
          <w:bCs/>
        </w:rPr>
      </w:pPr>
      <w:r>
        <w:rPr>
          <w:b/>
          <w:bCs/>
        </w:rPr>
        <w:lastRenderedPageBreak/>
        <w:t>1.4.1. Informacje dotyczące organizacji robót budowlanych:</w:t>
      </w:r>
    </w:p>
    <w:p w14:paraId="5F347EFE" w14:textId="77777777" w:rsidR="00BE6DAE" w:rsidRDefault="00BE6DAE" w:rsidP="00BE6DAE"/>
    <w:p w14:paraId="7BF8B295" w14:textId="77777777" w:rsidR="00BE6DAE" w:rsidRDefault="00BE6DAE" w:rsidP="00BE6DAE">
      <w:r>
        <w:t xml:space="preserve">     Ogólne informacje  dotyczące organizacji przedmiotowych robót  podano w SST  „Wymagania ogólne”  pkt 1.4.1.</w:t>
      </w:r>
    </w:p>
    <w:p w14:paraId="0EE7F5F1" w14:textId="77777777" w:rsidR="00BE6DAE" w:rsidRDefault="00BE6DAE" w:rsidP="00BE6DAE"/>
    <w:p w14:paraId="73D2E31B" w14:textId="77777777" w:rsidR="00BE6DAE" w:rsidRDefault="00BE6DAE" w:rsidP="00BE6DAE">
      <w:pPr>
        <w:tabs>
          <w:tab w:val="left" w:pos="8931"/>
        </w:tabs>
        <w:spacing w:line="120" w:lineRule="atLeast"/>
        <w:jc w:val="both"/>
        <w:rPr>
          <w:b/>
          <w:bCs/>
        </w:rPr>
      </w:pPr>
      <w:r>
        <w:rPr>
          <w:b/>
          <w:bCs/>
        </w:rPr>
        <w:t>1.4.2. Informacje dotyczące zabezpieczenia interesów osób trzecich</w:t>
      </w:r>
    </w:p>
    <w:p w14:paraId="7C5F8ABA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</w:p>
    <w:p w14:paraId="7859EE96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  <w:r>
        <w:t xml:space="preserve">     Ogólne informacje  dotyczące zabezpieczenia osób trzecich przy wykonywaniu  przedmiotowych robót   podano w SST  „Wymagania ogólne”  pkt 1.4.2.</w:t>
      </w:r>
    </w:p>
    <w:p w14:paraId="2D22FBC9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</w:p>
    <w:p w14:paraId="32221B46" w14:textId="77777777" w:rsidR="00BE6DAE" w:rsidRDefault="00BE6DAE" w:rsidP="00BE6DAE">
      <w:pPr>
        <w:tabs>
          <w:tab w:val="left" w:pos="8931"/>
        </w:tabs>
        <w:spacing w:line="120" w:lineRule="atLeast"/>
        <w:jc w:val="both"/>
        <w:rPr>
          <w:b/>
          <w:bCs/>
        </w:rPr>
      </w:pPr>
      <w:r>
        <w:rPr>
          <w:b/>
          <w:bCs/>
        </w:rPr>
        <w:t>1.4.3. Informacje z zakresu ochrony środowiska</w:t>
      </w:r>
    </w:p>
    <w:p w14:paraId="617D0A52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</w:p>
    <w:p w14:paraId="1501C6FB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  <w:r>
        <w:t xml:space="preserve">     Ogólne informacje  dotyczące ochrony środowiska  przy wykonywaniu przedmiotowych robót    podano w SST  „Wymagania ogólne”  pkt 1.4.3.</w:t>
      </w:r>
    </w:p>
    <w:p w14:paraId="003B40D6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  <w:r>
        <w:t xml:space="preserve">      Wykonywane roboty nie mogą spowodować żadnych negatywnych  zmian w środowisku naturalnym. Przy wykonywaniu robót zabrania się bezwzględnie wykonywania jakichkolwiek czynności prowadzących do zanieczyszczenia środowiska  oraz pozostawienia nieuporządkowanego, zaśmieconego terenu robót. </w:t>
      </w:r>
    </w:p>
    <w:p w14:paraId="7C330750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</w:p>
    <w:p w14:paraId="4CAC8365" w14:textId="77777777" w:rsidR="00BE6DAE" w:rsidRDefault="00BE6DAE" w:rsidP="00BE6DAE">
      <w:pPr>
        <w:tabs>
          <w:tab w:val="left" w:pos="8931"/>
        </w:tabs>
        <w:spacing w:line="120" w:lineRule="atLeast"/>
        <w:jc w:val="both"/>
        <w:rPr>
          <w:b/>
          <w:bCs/>
        </w:rPr>
      </w:pPr>
      <w:r>
        <w:rPr>
          <w:b/>
          <w:bCs/>
        </w:rPr>
        <w:t>1.4.4. Informacje dotyczące warunków bezpieczeństwa pracy:</w:t>
      </w:r>
    </w:p>
    <w:p w14:paraId="1139A12C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</w:p>
    <w:p w14:paraId="6AE8C28A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  <w:r>
        <w:t xml:space="preserve">     Ogólne informacje  dotyczące  BHP przy wykonywaniu przedmiotowych robót   podano w SST  „Wymagania ogólne”  pkt 1.4.4.</w:t>
      </w:r>
    </w:p>
    <w:p w14:paraId="7E7C12C1" w14:textId="77777777" w:rsidR="00BE6DAE" w:rsidRDefault="00BE6DAE" w:rsidP="00BE6DAE">
      <w:pPr>
        <w:jc w:val="both"/>
      </w:pPr>
    </w:p>
    <w:p w14:paraId="78E8623B" w14:textId="77777777" w:rsidR="00BE6DAE" w:rsidRDefault="00BE6DAE" w:rsidP="00BE6DAE">
      <w:pPr>
        <w:jc w:val="both"/>
      </w:pPr>
      <w:r>
        <w:t xml:space="preserve">      Przy robotach pomiarowych należy stosować wszelkie, obowiązujące  przepisy BHP.</w:t>
      </w:r>
    </w:p>
    <w:p w14:paraId="060D75D6" w14:textId="77777777" w:rsidR="00BE6DAE" w:rsidRDefault="00BE6DAE" w:rsidP="00BE6DAE">
      <w:pPr>
        <w:jc w:val="both"/>
      </w:pPr>
    </w:p>
    <w:p w14:paraId="4D6E44B8" w14:textId="77777777" w:rsidR="00BE6DAE" w:rsidRDefault="00BE6DAE" w:rsidP="00BE6DAE">
      <w:pPr>
        <w:pStyle w:val="Tekstpodstawowy"/>
        <w:rPr>
          <w:b/>
          <w:bCs/>
        </w:rPr>
      </w:pPr>
      <w:r>
        <w:rPr>
          <w:b/>
          <w:bCs/>
        </w:rPr>
        <w:t>1.4.5. Informacje dotyczące zaplecza dla potrzeb Wykonawcy robót:</w:t>
      </w:r>
    </w:p>
    <w:p w14:paraId="1A4F269B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</w:p>
    <w:p w14:paraId="6988C107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  <w:r>
        <w:t xml:space="preserve">     Ogólne informacje  dotyczące zaplecza  przy wykonywaniu przedmiotowych robót   podano w SST  „Wymagania ogólne”  pkt 1.4.5.</w:t>
      </w:r>
    </w:p>
    <w:p w14:paraId="3E6216A4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</w:p>
    <w:p w14:paraId="540B5709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  <w:r>
        <w:t xml:space="preserve">      Przygotowanie i utrzymanie  niezbędnego zaplecza, przy  realizacji robót należy do Wykonawcy robót, który też ponosi koszty, z tym zapleczem  związane.</w:t>
      </w:r>
    </w:p>
    <w:p w14:paraId="5216DCB8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</w:p>
    <w:p w14:paraId="521E60A0" w14:textId="77777777" w:rsidR="00BE6DAE" w:rsidRDefault="00BE6DAE" w:rsidP="00BE6DAE">
      <w:pPr>
        <w:pStyle w:val="Tekstpodstawowy"/>
        <w:rPr>
          <w:b/>
          <w:bCs/>
        </w:rPr>
      </w:pPr>
      <w:r>
        <w:rPr>
          <w:b/>
          <w:bCs/>
        </w:rPr>
        <w:t>1.4.6. Informacja o warunkach organizacji ruchu:</w:t>
      </w:r>
    </w:p>
    <w:p w14:paraId="726DB589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</w:p>
    <w:p w14:paraId="75DA39AF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  <w:r>
        <w:t xml:space="preserve">      Ogólne informacje  dotyczące organizacji ruchu  przy wykonywaniu przedmiotowych robót    podano w SST  „Wymagania ogólne”  pkt 1.4.6</w:t>
      </w:r>
    </w:p>
    <w:p w14:paraId="4FE3E496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</w:p>
    <w:p w14:paraId="74C52BA0" w14:textId="77777777" w:rsidR="00BE6DAE" w:rsidRDefault="00BE6DAE" w:rsidP="00BE6DAE">
      <w:pPr>
        <w:tabs>
          <w:tab w:val="left" w:pos="8931"/>
        </w:tabs>
        <w:spacing w:line="120" w:lineRule="atLeast"/>
        <w:jc w:val="both"/>
        <w:rPr>
          <w:b/>
          <w:bCs/>
        </w:rPr>
      </w:pPr>
      <w:r>
        <w:rPr>
          <w:b/>
          <w:bCs/>
        </w:rPr>
        <w:t>1.4.7. Informacje dotyczące ogrodzenia:</w:t>
      </w:r>
    </w:p>
    <w:p w14:paraId="4B2790DC" w14:textId="77777777" w:rsidR="00BE6DAE" w:rsidRDefault="00BE6DAE" w:rsidP="00BE6DAE">
      <w:pPr>
        <w:tabs>
          <w:tab w:val="left" w:pos="8931"/>
        </w:tabs>
        <w:spacing w:line="120" w:lineRule="atLeast"/>
        <w:jc w:val="both"/>
        <w:rPr>
          <w:b/>
          <w:bCs/>
        </w:rPr>
      </w:pPr>
    </w:p>
    <w:p w14:paraId="47ED2BF3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  <w:r>
        <w:t xml:space="preserve">      Ogólne informacje  dotyczące ogrodzenia  przy wykonywaniu przedmiotowych robót    podano w SST  „Wymagania ogólne”  pkt 1.4.7</w:t>
      </w:r>
    </w:p>
    <w:p w14:paraId="70BBF5EC" w14:textId="77777777" w:rsidR="00BE6DAE" w:rsidRDefault="00BE6DAE" w:rsidP="00BE6DAE">
      <w:pPr>
        <w:tabs>
          <w:tab w:val="left" w:pos="6660"/>
          <w:tab w:val="left" w:pos="8931"/>
        </w:tabs>
        <w:spacing w:line="120" w:lineRule="atLeast"/>
        <w:jc w:val="both"/>
        <w:rPr>
          <w:b/>
          <w:bCs/>
        </w:rPr>
      </w:pPr>
    </w:p>
    <w:p w14:paraId="75D6471B" w14:textId="77777777" w:rsidR="00BE6DAE" w:rsidRDefault="00BE6DAE" w:rsidP="00BE6DAE">
      <w:pPr>
        <w:tabs>
          <w:tab w:val="left" w:pos="6660"/>
          <w:tab w:val="left" w:pos="8931"/>
        </w:tabs>
        <w:spacing w:line="120" w:lineRule="atLeast"/>
        <w:jc w:val="both"/>
        <w:rPr>
          <w:b/>
          <w:bCs/>
        </w:rPr>
      </w:pPr>
      <w:r>
        <w:rPr>
          <w:b/>
          <w:bCs/>
        </w:rPr>
        <w:t>1.4.8. Informacje dotyczące zabezpieczenia jezdni i chodników:</w:t>
      </w:r>
    </w:p>
    <w:p w14:paraId="3872D810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</w:p>
    <w:p w14:paraId="28D79E07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  <w:r>
        <w:t xml:space="preserve">      Ogólne informacje  podano w SST  „Wymagania ogólne”  pkt 1.4.8</w:t>
      </w:r>
    </w:p>
    <w:p w14:paraId="72D63F91" w14:textId="77777777" w:rsidR="00BE6DAE" w:rsidRDefault="00BE6DAE" w:rsidP="00BE6DAE">
      <w:pPr>
        <w:tabs>
          <w:tab w:val="left" w:pos="6660"/>
          <w:tab w:val="left" w:pos="8931"/>
        </w:tabs>
        <w:spacing w:line="120" w:lineRule="atLeast"/>
        <w:jc w:val="both"/>
        <w:rPr>
          <w:b/>
          <w:bCs/>
        </w:rPr>
      </w:pPr>
    </w:p>
    <w:p w14:paraId="20519364" w14:textId="77777777" w:rsidR="00BE6DAE" w:rsidRDefault="00BE6DAE" w:rsidP="00BE6DAE">
      <w:pPr>
        <w:tabs>
          <w:tab w:val="left" w:pos="6660"/>
          <w:tab w:val="left" w:pos="8931"/>
        </w:tabs>
        <w:spacing w:line="120" w:lineRule="atLeast"/>
        <w:jc w:val="both"/>
      </w:pPr>
      <w:r>
        <w:rPr>
          <w:b/>
          <w:bCs/>
        </w:rPr>
        <w:t>1.5.  Nazwy  i  kody wg  „Wspólnego słownika zamówień”:</w:t>
      </w:r>
    </w:p>
    <w:p w14:paraId="74902496" w14:textId="77777777" w:rsidR="00BE6DAE" w:rsidRDefault="00BE6DAE" w:rsidP="00BE6DAE">
      <w:pPr>
        <w:tabs>
          <w:tab w:val="left" w:pos="6660"/>
          <w:tab w:val="left" w:pos="8931"/>
        </w:tabs>
        <w:spacing w:line="12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4"/>
        <w:gridCol w:w="3005"/>
        <w:gridCol w:w="1957"/>
        <w:gridCol w:w="3496"/>
      </w:tblGrid>
      <w:tr w:rsidR="00BE6DAE" w14:paraId="759D10E8" w14:textId="77777777" w:rsidTr="00ED0473">
        <w:tc>
          <w:tcPr>
            <w:tcW w:w="610" w:type="dxa"/>
          </w:tcPr>
          <w:p w14:paraId="58D896B6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3060" w:type="dxa"/>
          </w:tcPr>
          <w:p w14:paraId="081AA6A7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element</w:t>
            </w:r>
          </w:p>
        </w:tc>
        <w:tc>
          <w:tcPr>
            <w:tcW w:w="1980" w:type="dxa"/>
          </w:tcPr>
          <w:p w14:paraId="017802AE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kod</w:t>
            </w:r>
          </w:p>
        </w:tc>
        <w:tc>
          <w:tcPr>
            <w:tcW w:w="3562" w:type="dxa"/>
          </w:tcPr>
          <w:p w14:paraId="740B6E8D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nazwa</w:t>
            </w:r>
          </w:p>
        </w:tc>
      </w:tr>
      <w:tr w:rsidR="00BE6DAE" w14:paraId="1B61D329" w14:textId="77777777" w:rsidTr="00ED0473">
        <w:tc>
          <w:tcPr>
            <w:tcW w:w="610" w:type="dxa"/>
          </w:tcPr>
          <w:p w14:paraId="259E7910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</w:pPr>
            <w:r>
              <w:t>1</w:t>
            </w:r>
          </w:p>
        </w:tc>
        <w:tc>
          <w:tcPr>
            <w:tcW w:w="3060" w:type="dxa"/>
          </w:tcPr>
          <w:p w14:paraId="4B971A20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</w:pPr>
            <w:r>
              <w:t>Dział robót</w:t>
            </w:r>
          </w:p>
        </w:tc>
        <w:tc>
          <w:tcPr>
            <w:tcW w:w="1980" w:type="dxa"/>
          </w:tcPr>
          <w:p w14:paraId="7ED22A1E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</w:pPr>
            <w:r>
              <w:t>45</w:t>
            </w:r>
          </w:p>
        </w:tc>
        <w:tc>
          <w:tcPr>
            <w:tcW w:w="3562" w:type="dxa"/>
          </w:tcPr>
          <w:p w14:paraId="5FA6C1B3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both"/>
            </w:pPr>
            <w:r>
              <w:t>Roboty budowlane</w:t>
            </w:r>
          </w:p>
        </w:tc>
      </w:tr>
      <w:tr w:rsidR="00BE6DAE" w14:paraId="2B8F47EE" w14:textId="77777777" w:rsidTr="00ED0473">
        <w:tc>
          <w:tcPr>
            <w:tcW w:w="610" w:type="dxa"/>
          </w:tcPr>
          <w:p w14:paraId="12EE8B49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</w:pPr>
            <w:r>
              <w:t>2</w:t>
            </w:r>
          </w:p>
        </w:tc>
        <w:tc>
          <w:tcPr>
            <w:tcW w:w="3060" w:type="dxa"/>
          </w:tcPr>
          <w:p w14:paraId="64623C9E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</w:pPr>
            <w:r>
              <w:t>Grupa  robót</w:t>
            </w:r>
          </w:p>
        </w:tc>
        <w:tc>
          <w:tcPr>
            <w:tcW w:w="1980" w:type="dxa"/>
          </w:tcPr>
          <w:p w14:paraId="27BC7615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</w:pPr>
            <w:r>
              <w:t xml:space="preserve">  450</w:t>
            </w:r>
          </w:p>
        </w:tc>
        <w:tc>
          <w:tcPr>
            <w:tcW w:w="3562" w:type="dxa"/>
          </w:tcPr>
          <w:p w14:paraId="040AC0B3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both"/>
            </w:pPr>
            <w:r>
              <w:t>Roboty budowlane</w:t>
            </w:r>
          </w:p>
        </w:tc>
      </w:tr>
      <w:tr w:rsidR="00BE6DAE" w14:paraId="750BEDA6" w14:textId="77777777" w:rsidTr="00ED0473">
        <w:tc>
          <w:tcPr>
            <w:tcW w:w="610" w:type="dxa"/>
          </w:tcPr>
          <w:p w14:paraId="32C73214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</w:pPr>
            <w:r>
              <w:t>3</w:t>
            </w:r>
          </w:p>
        </w:tc>
        <w:tc>
          <w:tcPr>
            <w:tcW w:w="3060" w:type="dxa"/>
          </w:tcPr>
          <w:p w14:paraId="1ED90115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</w:pPr>
            <w:r>
              <w:t>Klasa robót</w:t>
            </w:r>
          </w:p>
        </w:tc>
        <w:tc>
          <w:tcPr>
            <w:tcW w:w="1980" w:type="dxa"/>
          </w:tcPr>
          <w:p w14:paraId="060B57FA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</w:pPr>
            <w:r>
              <w:t xml:space="preserve">    4500</w:t>
            </w:r>
          </w:p>
        </w:tc>
        <w:tc>
          <w:tcPr>
            <w:tcW w:w="3562" w:type="dxa"/>
          </w:tcPr>
          <w:p w14:paraId="7C3AC106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both"/>
            </w:pPr>
            <w:r>
              <w:t>Roboty budowlane</w:t>
            </w:r>
          </w:p>
        </w:tc>
      </w:tr>
      <w:tr w:rsidR="00BE6DAE" w14:paraId="40A86B6F" w14:textId="77777777" w:rsidTr="00ED0473">
        <w:tc>
          <w:tcPr>
            <w:tcW w:w="610" w:type="dxa"/>
          </w:tcPr>
          <w:p w14:paraId="65A8FDDA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</w:pPr>
            <w:r>
              <w:t>4</w:t>
            </w:r>
          </w:p>
        </w:tc>
        <w:tc>
          <w:tcPr>
            <w:tcW w:w="3060" w:type="dxa"/>
          </w:tcPr>
          <w:p w14:paraId="1F1F7A7A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</w:pPr>
            <w:r>
              <w:t>Kategoria robót</w:t>
            </w:r>
          </w:p>
        </w:tc>
        <w:tc>
          <w:tcPr>
            <w:tcW w:w="1980" w:type="dxa"/>
          </w:tcPr>
          <w:p w14:paraId="15AA4B7A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</w:pPr>
            <w:r>
              <w:t xml:space="preserve">      45000</w:t>
            </w:r>
          </w:p>
        </w:tc>
        <w:tc>
          <w:tcPr>
            <w:tcW w:w="3562" w:type="dxa"/>
          </w:tcPr>
          <w:p w14:paraId="411E40CA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both"/>
            </w:pPr>
            <w:r>
              <w:t>Roboty budowlane</w:t>
            </w:r>
          </w:p>
        </w:tc>
      </w:tr>
      <w:tr w:rsidR="00BE6DAE" w14:paraId="2A049287" w14:textId="77777777" w:rsidTr="00ED0473">
        <w:trPr>
          <w:cantSplit/>
        </w:trPr>
        <w:tc>
          <w:tcPr>
            <w:tcW w:w="610" w:type="dxa"/>
          </w:tcPr>
          <w:p w14:paraId="182E6A4D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</w:pPr>
            <w:r>
              <w:t>5</w:t>
            </w:r>
          </w:p>
        </w:tc>
        <w:tc>
          <w:tcPr>
            <w:tcW w:w="3060" w:type="dxa"/>
          </w:tcPr>
          <w:p w14:paraId="47B0D1CE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</w:pPr>
            <w:r>
              <w:t xml:space="preserve">Specyfikacja </w:t>
            </w:r>
          </w:p>
        </w:tc>
        <w:tc>
          <w:tcPr>
            <w:tcW w:w="1980" w:type="dxa"/>
          </w:tcPr>
          <w:p w14:paraId="656DB0C3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</w:pPr>
            <w:r>
              <w:t>45233220 - 7</w:t>
            </w:r>
          </w:p>
        </w:tc>
        <w:tc>
          <w:tcPr>
            <w:tcW w:w="3562" w:type="dxa"/>
          </w:tcPr>
          <w:p w14:paraId="3C231C61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both"/>
            </w:pPr>
            <w:r>
              <w:t>Roboty w zakresie nawierzchni dróg</w:t>
            </w:r>
          </w:p>
        </w:tc>
      </w:tr>
      <w:tr w:rsidR="00BE6DAE" w14:paraId="729F2037" w14:textId="77777777" w:rsidTr="00ED0473">
        <w:trPr>
          <w:cantSplit/>
        </w:trPr>
        <w:tc>
          <w:tcPr>
            <w:tcW w:w="610" w:type="dxa"/>
          </w:tcPr>
          <w:p w14:paraId="0C75FDFE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</w:pPr>
            <w:r>
              <w:t>6</w:t>
            </w:r>
          </w:p>
        </w:tc>
        <w:tc>
          <w:tcPr>
            <w:tcW w:w="3060" w:type="dxa"/>
          </w:tcPr>
          <w:p w14:paraId="259DAE8D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</w:pPr>
            <w:r>
              <w:t>Nr  SST  wg  katalogu  robót</w:t>
            </w:r>
          </w:p>
        </w:tc>
        <w:tc>
          <w:tcPr>
            <w:tcW w:w="1980" w:type="dxa"/>
          </w:tcPr>
          <w:p w14:paraId="2D3E1052" w14:textId="77777777" w:rsidR="00BE6DAE" w:rsidRDefault="00BE6DAE" w:rsidP="00ED0473">
            <w:pPr>
              <w:tabs>
                <w:tab w:val="left" w:pos="6660"/>
                <w:tab w:val="left" w:pos="8931"/>
              </w:tabs>
              <w:spacing w:line="120" w:lineRule="atLeast"/>
              <w:jc w:val="center"/>
            </w:pPr>
            <w:r>
              <w:rPr>
                <w:bCs/>
              </w:rPr>
              <w:t>M-30.05.02.51</w:t>
            </w:r>
          </w:p>
        </w:tc>
        <w:tc>
          <w:tcPr>
            <w:tcW w:w="3562" w:type="dxa"/>
          </w:tcPr>
          <w:p w14:paraId="4104DD00" w14:textId="77777777" w:rsidR="00BE6DAE" w:rsidRDefault="00BE6DAE" w:rsidP="00ED0473">
            <w:pPr>
              <w:tabs>
                <w:tab w:val="right" w:pos="9072"/>
              </w:tabs>
              <w:jc w:val="both"/>
            </w:pPr>
            <w:r>
              <w:rPr>
                <w:bCs/>
              </w:rPr>
              <w:t>Nawierzchnia  chodników z żywicy  epoksydowej</w:t>
            </w:r>
          </w:p>
        </w:tc>
      </w:tr>
    </w:tbl>
    <w:p w14:paraId="5DA3C84D" w14:textId="77777777" w:rsidR="00BE6DAE" w:rsidRDefault="00BE6DAE" w:rsidP="00BE6DAE">
      <w:pPr>
        <w:tabs>
          <w:tab w:val="left" w:pos="8931"/>
        </w:tabs>
        <w:spacing w:line="120" w:lineRule="atLeast"/>
        <w:jc w:val="both"/>
        <w:rPr>
          <w:b/>
        </w:rPr>
      </w:pPr>
    </w:p>
    <w:p w14:paraId="6F482895" w14:textId="77777777" w:rsidR="00BE6DAE" w:rsidRDefault="00BE6DAE" w:rsidP="00BE6DAE">
      <w:pPr>
        <w:tabs>
          <w:tab w:val="left" w:pos="8931"/>
        </w:tabs>
        <w:spacing w:line="120" w:lineRule="atLeast"/>
        <w:jc w:val="both"/>
        <w:rPr>
          <w:b/>
        </w:rPr>
      </w:pPr>
    </w:p>
    <w:p w14:paraId="3E49CA93" w14:textId="77777777" w:rsidR="00BE6DAE" w:rsidRDefault="00BE6DAE" w:rsidP="00BE6DAE">
      <w:pPr>
        <w:tabs>
          <w:tab w:val="left" w:pos="8931"/>
        </w:tabs>
        <w:spacing w:line="120" w:lineRule="atLeast"/>
        <w:jc w:val="both"/>
        <w:rPr>
          <w:b/>
        </w:rPr>
      </w:pPr>
      <w:r>
        <w:rPr>
          <w:b/>
        </w:rPr>
        <w:t xml:space="preserve">1.6.Określenia podstawowe: </w:t>
      </w:r>
    </w:p>
    <w:p w14:paraId="2FED395A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</w:p>
    <w:p w14:paraId="3ABE0444" w14:textId="77777777" w:rsidR="00BE6DAE" w:rsidRDefault="00BE6DAE" w:rsidP="00BE6DAE">
      <w:pPr>
        <w:pStyle w:val="Tekstpodstawowy"/>
        <w:tabs>
          <w:tab w:val="clear" w:pos="8931"/>
        </w:tabs>
        <w:spacing w:line="240" w:lineRule="auto"/>
      </w:pPr>
      <w:r>
        <w:rPr>
          <w:b/>
          <w:bCs/>
        </w:rPr>
        <w:t>1.6.1.</w:t>
      </w:r>
      <w:r>
        <w:t xml:space="preserve"> Określenia    podane   w   niniejszej   SST są zgodne z obowiązującymi odpowiednimi </w:t>
      </w:r>
    </w:p>
    <w:p w14:paraId="26B684FD" w14:textId="77777777" w:rsidR="00BE6DAE" w:rsidRDefault="00BE6DAE" w:rsidP="00BE6DAE">
      <w:pPr>
        <w:pStyle w:val="Tekstpodstawowy"/>
        <w:tabs>
          <w:tab w:val="clear" w:pos="8931"/>
        </w:tabs>
        <w:spacing w:line="360" w:lineRule="auto"/>
      </w:pPr>
      <w:r>
        <w:t xml:space="preserve">          polskimi normami i z definicjami podanymi w SST "Wymagania ogólne" pkt 1.6  oraz: </w:t>
      </w:r>
    </w:p>
    <w:p w14:paraId="4318A10C" w14:textId="77777777" w:rsidR="00BE6DAE" w:rsidRDefault="00BE6DAE" w:rsidP="00BE6DAE">
      <w:pPr>
        <w:numPr>
          <w:ilvl w:val="0"/>
          <w:numId w:val="1"/>
        </w:numPr>
        <w:tabs>
          <w:tab w:val="left" w:pos="8931"/>
        </w:tabs>
        <w:spacing w:after="0" w:line="120" w:lineRule="atLeast"/>
        <w:jc w:val="both"/>
      </w:pPr>
      <w:r>
        <w:t>Ustawą z dnia 29 stycznia 2004 r „Prawo Zamówień Publicznych” (Dz. U. Nr 19, poz. 177, Nr 96 poz. 959, Nr 116 poz. 1207 i Nr 145 poz. 1537)</w:t>
      </w:r>
    </w:p>
    <w:p w14:paraId="22E7199C" w14:textId="77777777" w:rsidR="00BE6DAE" w:rsidRDefault="00BE6DAE" w:rsidP="00BE6DAE">
      <w:pPr>
        <w:tabs>
          <w:tab w:val="left" w:pos="8931"/>
        </w:tabs>
        <w:spacing w:line="120" w:lineRule="atLeast"/>
        <w:ind w:left="360"/>
        <w:jc w:val="both"/>
      </w:pPr>
    </w:p>
    <w:p w14:paraId="16CE3DC1" w14:textId="77777777" w:rsidR="00BE6DAE" w:rsidRDefault="00BE6DAE" w:rsidP="00BE6DAE">
      <w:pPr>
        <w:pStyle w:val="Tekstpodstawowywcity"/>
        <w:numPr>
          <w:ilvl w:val="0"/>
          <w:numId w:val="1"/>
        </w:numPr>
        <w:rPr>
          <w:sz w:val="22"/>
        </w:rPr>
      </w:pPr>
      <w:r>
        <w:rPr>
          <w:sz w:val="22"/>
        </w:rPr>
        <w:t>Rozporządzeniem Ministra Infrastruktury z dnia 2 września 2004 r (Dz. U. Nr 202 poz. 2072)</w:t>
      </w:r>
    </w:p>
    <w:p w14:paraId="0123E4EB" w14:textId="77777777" w:rsidR="00BE6DAE" w:rsidRDefault="00BE6DAE" w:rsidP="00BE6DAE">
      <w:pPr>
        <w:pStyle w:val="Tekstpodstawowywcity"/>
        <w:ind w:left="0"/>
        <w:rPr>
          <w:sz w:val="22"/>
        </w:rPr>
      </w:pPr>
    </w:p>
    <w:p w14:paraId="5911A9A4" w14:textId="77777777" w:rsidR="00BE6DAE" w:rsidRDefault="00BE6DAE" w:rsidP="00BE6DAE">
      <w:pPr>
        <w:numPr>
          <w:ilvl w:val="0"/>
          <w:numId w:val="1"/>
        </w:numPr>
        <w:tabs>
          <w:tab w:val="left" w:pos="8931"/>
        </w:tabs>
        <w:spacing w:after="0" w:line="120" w:lineRule="atLeast"/>
        <w:jc w:val="both"/>
      </w:pPr>
      <w:r>
        <w:t xml:space="preserve"> „Wytycznymi zlecania robót, usług i dostaw na drodze przetargu” ustalonych   przez    Generalnego   Dyrektora   Dróg     Publicznych Zarządzeniem nr 8 z dnia  21  września 1998 r.</w:t>
      </w:r>
    </w:p>
    <w:p w14:paraId="15A5E11B" w14:textId="77777777" w:rsidR="00BE6DAE" w:rsidRDefault="00BE6DAE" w:rsidP="00BE6DAE">
      <w:pPr>
        <w:tabs>
          <w:tab w:val="left" w:pos="8931"/>
        </w:tabs>
        <w:spacing w:line="120" w:lineRule="atLeast"/>
        <w:jc w:val="both"/>
      </w:pPr>
    </w:p>
    <w:p w14:paraId="17B996A9" w14:textId="77777777" w:rsidR="00BE6DAE" w:rsidRDefault="00BE6DAE" w:rsidP="00BE6DAE">
      <w:pPr>
        <w:numPr>
          <w:ilvl w:val="0"/>
          <w:numId w:val="1"/>
        </w:numPr>
        <w:tabs>
          <w:tab w:val="left" w:pos="8931"/>
        </w:tabs>
        <w:spacing w:after="0" w:line="120" w:lineRule="atLeast"/>
        <w:jc w:val="both"/>
      </w:pPr>
      <w:r>
        <w:t>Katalogiem Robót mostowych” wprowadzonego Zarządzeniem Nr 8 Generalnego Dyrektora Dróg Publicznych z dnia 21 września 1998 r.</w:t>
      </w:r>
    </w:p>
    <w:p w14:paraId="45D5A0AB" w14:textId="77777777" w:rsidR="00BE6DAE" w:rsidRDefault="00BE6DAE" w:rsidP="00BE6DAE">
      <w:pPr>
        <w:tabs>
          <w:tab w:val="left" w:pos="8931"/>
        </w:tabs>
        <w:spacing w:line="120" w:lineRule="atLeast"/>
        <w:jc w:val="both"/>
      </w:pPr>
    </w:p>
    <w:p w14:paraId="2F81A0B4" w14:textId="77777777" w:rsidR="00BE6DAE" w:rsidRDefault="00BE6DAE" w:rsidP="00BE6DAE">
      <w:pPr>
        <w:spacing w:line="120" w:lineRule="atLeast"/>
        <w:jc w:val="both"/>
        <w:rPr>
          <w:b/>
        </w:rPr>
      </w:pPr>
      <w:r>
        <w:rPr>
          <w:b/>
        </w:rPr>
        <w:t>2.Materiał:</w:t>
      </w:r>
    </w:p>
    <w:p w14:paraId="1AFEF867" w14:textId="77777777" w:rsidR="00BE6DAE" w:rsidRDefault="00BE6DAE" w:rsidP="00BE6DAE">
      <w:pPr>
        <w:spacing w:line="120" w:lineRule="atLeast"/>
        <w:jc w:val="both"/>
      </w:pPr>
    </w:p>
    <w:p w14:paraId="428C472F" w14:textId="77777777" w:rsidR="00BE6DAE" w:rsidRDefault="00BE6DAE" w:rsidP="00BE6DAE">
      <w:pPr>
        <w:spacing w:line="120" w:lineRule="atLeast"/>
        <w:jc w:val="both"/>
      </w:pPr>
      <w:r>
        <w:t xml:space="preserve">       Materiał  stanowi  żywica  epoksydowa  posiadająca  aprobatę  techniczną  </w:t>
      </w:r>
      <w:proofErr w:type="spellStart"/>
      <w:r>
        <w:t>IBDiM</w:t>
      </w:r>
      <w:proofErr w:type="spellEnd"/>
      <w:r>
        <w:t>. Jest  to  barwiona  żywica  epoksydowa  o  niskiej  lepkości  i  dużej  przyczepności  do  betonu  nie  zawierająca  rozpuszczalnika  i  zmiękczaczy, posiadająca  odporność  na  działanie  podwyższonej  temperatury  i  wykazująca  niezbędną  elastyczność  oraz  odporność  na  rozcieńczone kwasy, roztwory  soli,  paliwa  naftowe, smary  i  oleje  mineralne. Żywica  ta  nadaje  się  do  wykorzystania  jako  nawierzchnia  na  chodniki.</w:t>
      </w:r>
    </w:p>
    <w:p w14:paraId="1A939FA8" w14:textId="77777777" w:rsidR="00BE6DAE" w:rsidRDefault="00BE6DAE" w:rsidP="00BE6DAE">
      <w:pPr>
        <w:spacing w:line="120" w:lineRule="atLeast"/>
        <w:jc w:val="both"/>
        <w:rPr>
          <w:b/>
          <w:sz w:val="28"/>
        </w:rPr>
      </w:pPr>
    </w:p>
    <w:p w14:paraId="2C60B1BF" w14:textId="77777777" w:rsidR="00BE6DAE" w:rsidRDefault="00BE6DAE" w:rsidP="00BE6DAE">
      <w:pPr>
        <w:spacing w:line="120" w:lineRule="atLeast"/>
        <w:jc w:val="both"/>
      </w:pPr>
      <w:r>
        <w:t>Żywica powinna  spełniać  następujące wymagania:</w:t>
      </w:r>
    </w:p>
    <w:p w14:paraId="148FAB54" w14:textId="77777777" w:rsidR="00BE6DAE" w:rsidRDefault="00BE6DAE" w:rsidP="00BE6DAE">
      <w:pPr>
        <w:spacing w:line="120" w:lineRule="atLeast"/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402"/>
        <w:gridCol w:w="708"/>
        <w:gridCol w:w="1807"/>
        <w:gridCol w:w="2769"/>
      </w:tblGrid>
      <w:tr w:rsidR="00BE6DAE" w14:paraId="3C92F204" w14:textId="77777777" w:rsidTr="00ED0473">
        <w:tc>
          <w:tcPr>
            <w:tcW w:w="496" w:type="dxa"/>
            <w:tcBorders>
              <w:top w:val="single" w:sz="6" w:space="0" w:color="auto"/>
              <w:left w:val="single" w:sz="6" w:space="0" w:color="auto"/>
            </w:tcBorders>
          </w:tcPr>
          <w:p w14:paraId="66AC7F2B" w14:textId="77777777" w:rsidR="00BE6DAE" w:rsidRDefault="00BE6DAE" w:rsidP="00ED0473">
            <w:pPr>
              <w:spacing w:line="120" w:lineRule="atLeast"/>
              <w:jc w:val="both"/>
            </w:pPr>
            <w:proofErr w:type="spellStart"/>
            <w:r>
              <w:rPr>
                <w:b/>
              </w:rPr>
              <w:t>Lp</w:t>
            </w:r>
            <w:proofErr w:type="spellEnd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</w:tcBorders>
          </w:tcPr>
          <w:p w14:paraId="029783AB" w14:textId="77777777" w:rsidR="00BE6DAE" w:rsidRDefault="00BE6DAE" w:rsidP="00ED0473">
            <w:pPr>
              <w:spacing w:line="120" w:lineRule="atLeast"/>
              <w:jc w:val="center"/>
            </w:pPr>
            <w:r>
              <w:rPr>
                <w:b/>
              </w:rPr>
              <w:t>Właściwość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</w:tcBorders>
          </w:tcPr>
          <w:p w14:paraId="09A2F1F2" w14:textId="77777777" w:rsidR="00BE6DAE" w:rsidRDefault="00BE6DAE" w:rsidP="00ED0473">
            <w:pPr>
              <w:spacing w:line="120" w:lineRule="atLeast"/>
              <w:jc w:val="center"/>
            </w:pPr>
            <w:r>
              <w:rPr>
                <w:b/>
              </w:rPr>
              <w:t>Jedn.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</w:tcBorders>
          </w:tcPr>
          <w:p w14:paraId="4B287495" w14:textId="77777777" w:rsidR="00BE6DAE" w:rsidRDefault="00BE6DAE" w:rsidP="00ED0473">
            <w:pPr>
              <w:spacing w:line="120" w:lineRule="atLeast"/>
              <w:jc w:val="center"/>
              <w:rPr>
                <w:b/>
              </w:rPr>
            </w:pPr>
            <w:r>
              <w:rPr>
                <w:b/>
              </w:rPr>
              <w:t xml:space="preserve">Wymagana  </w:t>
            </w:r>
          </w:p>
          <w:p w14:paraId="6A0D5447" w14:textId="77777777" w:rsidR="00BE6DAE" w:rsidRDefault="00BE6DAE" w:rsidP="00ED0473">
            <w:pPr>
              <w:spacing w:line="120" w:lineRule="atLeast"/>
              <w:jc w:val="center"/>
            </w:pPr>
            <w:r>
              <w:rPr>
                <w:b/>
              </w:rPr>
              <w:t>wartość</w:t>
            </w:r>
          </w:p>
        </w:tc>
        <w:tc>
          <w:tcPr>
            <w:tcW w:w="27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C6728BF" w14:textId="77777777" w:rsidR="00BE6DAE" w:rsidRDefault="00BE6DAE" w:rsidP="00ED0473">
            <w:pPr>
              <w:spacing w:line="120" w:lineRule="atLeast"/>
              <w:jc w:val="center"/>
            </w:pPr>
            <w:r>
              <w:rPr>
                <w:b/>
              </w:rPr>
              <w:t>Metoda  badań</w:t>
            </w:r>
          </w:p>
        </w:tc>
      </w:tr>
      <w:tr w:rsidR="00BE6DAE" w14:paraId="4F7947B3" w14:textId="77777777" w:rsidTr="00ED0473">
        <w:tc>
          <w:tcPr>
            <w:tcW w:w="4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C5B59FE" w14:textId="77777777" w:rsidR="00BE6DAE" w:rsidRDefault="00BE6DAE" w:rsidP="00ED0473">
            <w:pPr>
              <w:spacing w:line="120" w:lineRule="atLeast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07985D9D" w14:textId="77777777" w:rsidR="00BE6DAE" w:rsidRDefault="00BE6DAE" w:rsidP="00ED0473">
            <w:pPr>
              <w:spacing w:line="120" w:lineRule="atLeast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7B4BF8B8" w14:textId="77777777" w:rsidR="00BE6DAE" w:rsidRDefault="00BE6DAE" w:rsidP="00ED0473">
            <w:pPr>
              <w:spacing w:line="120" w:lineRule="atLeast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80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2C919CE3" w14:textId="77777777" w:rsidR="00BE6DAE" w:rsidRDefault="00BE6DAE" w:rsidP="00ED0473">
            <w:pPr>
              <w:spacing w:line="120" w:lineRule="atLeast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76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693C759F" w14:textId="77777777" w:rsidR="00BE6DAE" w:rsidRDefault="00BE6DAE" w:rsidP="00ED0473">
            <w:pPr>
              <w:spacing w:line="120" w:lineRule="atLeast"/>
              <w:jc w:val="center"/>
            </w:pPr>
            <w:r>
              <w:rPr>
                <w:b/>
              </w:rPr>
              <w:t>5</w:t>
            </w:r>
          </w:p>
        </w:tc>
      </w:tr>
      <w:tr w:rsidR="00BE6DAE" w14:paraId="62AF4006" w14:textId="77777777" w:rsidTr="00ED0473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0904A" w14:textId="77777777" w:rsidR="00BE6DAE" w:rsidRDefault="00BE6DAE" w:rsidP="00ED0473">
            <w:pPr>
              <w:spacing w:line="120" w:lineRule="atLeast"/>
              <w:jc w:val="center"/>
            </w:pPr>
            <w: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86C6729" w14:textId="77777777" w:rsidR="00BE6DAE" w:rsidRDefault="00BE6DAE" w:rsidP="00ED0473">
            <w:pPr>
              <w:spacing w:line="120" w:lineRule="atLeast"/>
              <w:jc w:val="both"/>
            </w:pPr>
            <w:r>
              <w:t xml:space="preserve"> Gęstość  objętościowa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1BE688A" w14:textId="77777777" w:rsidR="00BE6DAE" w:rsidRDefault="00BE6DAE" w:rsidP="00ED0473">
            <w:pPr>
              <w:spacing w:line="120" w:lineRule="atLeast"/>
              <w:jc w:val="center"/>
            </w:pPr>
            <w:r>
              <w:t>g/cm</w:t>
            </w:r>
            <w:r>
              <w:rPr>
                <w:vertAlign w:val="superscript"/>
              </w:rPr>
              <w:t>3</w:t>
            </w:r>
          </w:p>
        </w:tc>
        <w:tc>
          <w:tcPr>
            <w:tcW w:w="180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0BD250B" w14:textId="77777777" w:rsidR="00BE6DAE" w:rsidRDefault="00BE6DAE" w:rsidP="00ED0473">
            <w:pPr>
              <w:spacing w:line="120" w:lineRule="atLeast"/>
              <w:jc w:val="center"/>
            </w:pPr>
            <w:r>
              <w:t>1.05</w:t>
            </w:r>
            <w:r>
              <w:sym w:font="Symbol" w:char="F0B8"/>
            </w:r>
            <w:r>
              <w:t>1.15</w:t>
            </w:r>
          </w:p>
        </w:tc>
        <w:tc>
          <w:tcPr>
            <w:tcW w:w="27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342BF3B" w14:textId="77777777" w:rsidR="00BE6DAE" w:rsidRDefault="00BE6DAE" w:rsidP="00ED0473">
            <w:pPr>
              <w:spacing w:line="120" w:lineRule="atLeast"/>
              <w:jc w:val="center"/>
            </w:pPr>
            <w:r>
              <w:t>PN-C-89085/03;1987</w:t>
            </w:r>
          </w:p>
        </w:tc>
      </w:tr>
      <w:tr w:rsidR="00BE6DAE" w14:paraId="434F6873" w14:textId="77777777" w:rsidTr="00ED0473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80E1A" w14:textId="77777777" w:rsidR="00BE6DAE" w:rsidRDefault="00BE6DAE" w:rsidP="00ED0473">
            <w:pPr>
              <w:spacing w:line="120" w:lineRule="atLeast"/>
              <w:jc w:val="center"/>
            </w:pPr>
            <w:r>
              <w:t>2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981F92D" w14:textId="77777777" w:rsidR="00BE6DAE" w:rsidRDefault="00BE6DAE" w:rsidP="00ED0473">
            <w:pPr>
              <w:spacing w:line="120" w:lineRule="atLeast"/>
              <w:jc w:val="both"/>
            </w:pPr>
            <w:r>
              <w:t xml:space="preserve"> Lepkość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A410565" w14:textId="77777777" w:rsidR="00BE6DAE" w:rsidRDefault="00BE6DAE" w:rsidP="00ED0473">
            <w:pPr>
              <w:spacing w:line="120" w:lineRule="atLeast"/>
              <w:jc w:val="center"/>
            </w:pPr>
            <w:proofErr w:type="spellStart"/>
            <w:r>
              <w:t>mPas</w:t>
            </w:r>
            <w:proofErr w:type="spellEnd"/>
          </w:p>
        </w:tc>
        <w:tc>
          <w:tcPr>
            <w:tcW w:w="180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B78C990" w14:textId="77777777" w:rsidR="00BE6DAE" w:rsidRDefault="00BE6DAE" w:rsidP="00ED0473">
            <w:pPr>
              <w:spacing w:line="120" w:lineRule="atLeast"/>
              <w:jc w:val="center"/>
            </w:pPr>
            <w:r>
              <w:t>700</w:t>
            </w:r>
            <w:r>
              <w:sym w:font="Symbol" w:char="F0B8"/>
            </w:r>
            <w:r>
              <w:t>900</w:t>
            </w:r>
          </w:p>
        </w:tc>
        <w:tc>
          <w:tcPr>
            <w:tcW w:w="27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3D952F0" w14:textId="77777777" w:rsidR="00BE6DAE" w:rsidRDefault="00BE6DAE" w:rsidP="00ED0473">
            <w:pPr>
              <w:spacing w:line="120" w:lineRule="atLeast"/>
              <w:jc w:val="center"/>
            </w:pPr>
            <w:r>
              <w:t>PN-C-89085/06;1986</w:t>
            </w:r>
          </w:p>
        </w:tc>
      </w:tr>
      <w:tr w:rsidR="00BE6DAE" w14:paraId="2BC66B17" w14:textId="77777777" w:rsidTr="00ED0473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6E482" w14:textId="77777777" w:rsidR="00BE6DAE" w:rsidRDefault="00BE6DAE" w:rsidP="00ED0473">
            <w:pPr>
              <w:spacing w:line="120" w:lineRule="atLeast"/>
              <w:jc w:val="center"/>
            </w:pPr>
            <w:r>
              <w:t>3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E593C2B" w14:textId="02DCA492" w:rsidR="00BE6DAE" w:rsidRDefault="00BE6DAE" w:rsidP="00ED0473">
            <w:pPr>
              <w:spacing w:line="120" w:lineRule="atLeast"/>
              <w:jc w:val="both"/>
            </w:pPr>
            <w:r>
              <w:t xml:space="preserve"> cz</w:t>
            </w:r>
            <w:r w:rsidR="00120F79">
              <w:t>as</w:t>
            </w:r>
            <w:r>
              <w:t xml:space="preserve"> przydatności  do   użycia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06641DF" w14:textId="77777777" w:rsidR="00BE6DAE" w:rsidRDefault="00BE6DAE" w:rsidP="00ED0473">
            <w:pPr>
              <w:spacing w:line="120" w:lineRule="atLeast"/>
              <w:jc w:val="center"/>
            </w:pPr>
            <w:r>
              <w:t>min.</w:t>
            </w:r>
          </w:p>
        </w:tc>
        <w:tc>
          <w:tcPr>
            <w:tcW w:w="180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DF9D26B" w14:textId="77777777" w:rsidR="00BE6DAE" w:rsidRDefault="00BE6DAE" w:rsidP="00ED0473">
            <w:pPr>
              <w:spacing w:line="120" w:lineRule="atLeast"/>
              <w:jc w:val="center"/>
            </w:pPr>
            <w:r>
              <w:t>30</w:t>
            </w:r>
          </w:p>
        </w:tc>
        <w:tc>
          <w:tcPr>
            <w:tcW w:w="27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40A1482" w14:textId="77777777" w:rsidR="00BE6DAE" w:rsidRDefault="00BE6DAE" w:rsidP="00ED0473">
            <w:pPr>
              <w:spacing w:line="120" w:lineRule="atLeast"/>
              <w:jc w:val="center"/>
            </w:pPr>
            <w:r>
              <w:t xml:space="preserve">Procedura  </w:t>
            </w:r>
            <w:proofErr w:type="spellStart"/>
            <w:r>
              <w:t>IBDiM</w:t>
            </w:r>
            <w:proofErr w:type="spellEnd"/>
          </w:p>
          <w:p w14:paraId="71C19D8F" w14:textId="77777777" w:rsidR="00BE6DAE" w:rsidRDefault="00BE6DAE" w:rsidP="00ED0473">
            <w:pPr>
              <w:spacing w:line="120" w:lineRule="atLeast"/>
            </w:pPr>
          </w:p>
        </w:tc>
      </w:tr>
      <w:tr w:rsidR="00BE6DAE" w14:paraId="37B58EEC" w14:textId="77777777" w:rsidTr="00ED0473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719CF" w14:textId="77777777" w:rsidR="00BE6DAE" w:rsidRDefault="00BE6DAE" w:rsidP="00ED0473">
            <w:pPr>
              <w:spacing w:line="120" w:lineRule="atLeast"/>
              <w:jc w:val="center"/>
            </w:pPr>
            <w:r>
              <w:t>4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9760CD8" w14:textId="77777777" w:rsidR="00BE6DAE" w:rsidRDefault="00BE6DAE" w:rsidP="00ED0473">
            <w:pPr>
              <w:spacing w:line="120" w:lineRule="atLeast"/>
              <w:jc w:val="both"/>
            </w:pPr>
            <w:r>
              <w:t xml:space="preserve">Wytrzymałość  na  odrywanie  </w:t>
            </w:r>
          </w:p>
          <w:p w14:paraId="10D76AA7" w14:textId="7889CBAA" w:rsidR="00BE6DAE" w:rsidRDefault="00BE6DAE" w:rsidP="00ED0473">
            <w:pPr>
              <w:spacing w:line="120" w:lineRule="atLeast"/>
              <w:jc w:val="both"/>
            </w:pPr>
            <w:r>
              <w:t>(prz</w:t>
            </w:r>
            <w:r w:rsidR="00120F79">
              <w:t>y</w:t>
            </w:r>
            <w:r>
              <w:t>cz</w:t>
            </w:r>
            <w:r w:rsidR="00120F79">
              <w:t>e</w:t>
            </w:r>
            <w:r>
              <w:t>pność  powłoki  do  pod-</w:t>
            </w:r>
          </w:p>
          <w:p w14:paraId="33233447" w14:textId="77777777" w:rsidR="00BE6DAE" w:rsidRDefault="00BE6DAE" w:rsidP="00ED0473">
            <w:pPr>
              <w:spacing w:line="120" w:lineRule="atLeast"/>
              <w:jc w:val="both"/>
            </w:pPr>
            <w:r>
              <w:t>łoża)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89956B1" w14:textId="77777777" w:rsidR="00BE6DAE" w:rsidRDefault="00BE6DAE" w:rsidP="00ED0473">
            <w:pPr>
              <w:spacing w:line="120" w:lineRule="atLeast"/>
              <w:jc w:val="center"/>
            </w:pPr>
          </w:p>
          <w:p w14:paraId="5D9FA867" w14:textId="77777777" w:rsidR="00BE6DAE" w:rsidRDefault="00BE6DAE" w:rsidP="00ED0473">
            <w:pPr>
              <w:spacing w:line="120" w:lineRule="atLeast"/>
              <w:jc w:val="center"/>
            </w:pPr>
            <w:proofErr w:type="spellStart"/>
            <w:r>
              <w:t>MPa</w:t>
            </w:r>
            <w:proofErr w:type="spellEnd"/>
          </w:p>
        </w:tc>
        <w:tc>
          <w:tcPr>
            <w:tcW w:w="180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10C6B08" w14:textId="77777777" w:rsidR="00BE6DAE" w:rsidRDefault="00BE6DAE" w:rsidP="00ED0473">
            <w:pPr>
              <w:spacing w:line="120" w:lineRule="atLeast"/>
              <w:jc w:val="center"/>
            </w:pPr>
            <w:proofErr w:type="spellStart"/>
            <w:r>
              <w:t>R</w:t>
            </w:r>
            <w:r>
              <w:rPr>
                <w:vertAlign w:val="subscript"/>
              </w:rPr>
              <w:t>śr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sym w:font="Symbol" w:char="F0B3"/>
            </w:r>
            <w:r>
              <w:t xml:space="preserve"> 2.0</w:t>
            </w:r>
          </w:p>
          <w:p w14:paraId="6472F629" w14:textId="77777777" w:rsidR="00BE6DAE" w:rsidRDefault="00BE6DAE" w:rsidP="00ED0473">
            <w:pPr>
              <w:spacing w:line="120" w:lineRule="atLeast"/>
              <w:jc w:val="center"/>
            </w:pPr>
          </w:p>
          <w:p w14:paraId="295A5E15" w14:textId="77777777" w:rsidR="00BE6DAE" w:rsidRDefault="00BE6DAE" w:rsidP="00ED0473">
            <w:pPr>
              <w:spacing w:line="120" w:lineRule="atLeast"/>
              <w:jc w:val="center"/>
            </w:pPr>
            <w:proofErr w:type="spellStart"/>
            <w:r>
              <w:t>R</w:t>
            </w:r>
            <w:r>
              <w:rPr>
                <w:vertAlign w:val="subscript"/>
              </w:rPr>
              <w:t>min</w:t>
            </w:r>
            <w:proofErr w:type="spellEnd"/>
            <w:r>
              <w:t xml:space="preserve"> </w:t>
            </w:r>
            <w:r>
              <w:sym w:font="Symbol" w:char="F0B3"/>
            </w:r>
            <w:r>
              <w:t xml:space="preserve"> 1.5</w:t>
            </w:r>
          </w:p>
        </w:tc>
        <w:tc>
          <w:tcPr>
            <w:tcW w:w="27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AD827A5" w14:textId="77777777" w:rsidR="00BE6DAE" w:rsidRDefault="00BE6DAE" w:rsidP="00ED0473">
            <w:pPr>
              <w:spacing w:line="120" w:lineRule="atLeast"/>
              <w:jc w:val="center"/>
            </w:pPr>
          </w:p>
          <w:p w14:paraId="21759A84" w14:textId="77777777" w:rsidR="00BE6DAE" w:rsidRDefault="00BE6DAE" w:rsidP="00ED0473">
            <w:pPr>
              <w:spacing w:line="120" w:lineRule="atLeast"/>
              <w:jc w:val="center"/>
            </w:pPr>
            <w:r>
              <w:t>PN-B-01814;1992</w:t>
            </w:r>
          </w:p>
        </w:tc>
      </w:tr>
      <w:tr w:rsidR="00BE6DAE" w14:paraId="4DF60A0E" w14:textId="77777777" w:rsidTr="00ED0473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8CCD3" w14:textId="77777777" w:rsidR="00BE6DAE" w:rsidRDefault="00BE6DAE" w:rsidP="00ED0473">
            <w:pPr>
              <w:spacing w:line="120" w:lineRule="atLeast"/>
              <w:jc w:val="center"/>
            </w:pPr>
            <w:r>
              <w:t>5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D16935E" w14:textId="77777777" w:rsidR="00BE6DAE" w:rsidRDefault="00BE6DAE" w:rsidP="00ED0473">
            <w:pPr>
              <w:spacing w:line="120" w:lineRule="atLeast"/>
              <w:jc w:val="both"/>
            </w:pPr>
            <w:r>
              <w:t>Nasiąkliwość  wagowa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6205963" w14:textId="77777777" w:rsidR="00BE6DAE" w:rsidRDefault="00BE6DAE" w:rsidP="00ED0473">
            <w:pPr>
              <w:spacing w:line="120" w:lineRule="atLeast"/>
              <w:jc w:val="center"/>
            </w:pPr>
            <w:r>
              <w:t>%</w:t>
            </w:r>
          </w:p>
        </w:tc>
        <w:tc>
          <w:tcPr>
            <w:tcW w:w="180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211F571" w14:textId="77777777" w:rsidR="00BE6DAE" w:rsidRDefault="00BE6DAE" w:rsidP="00ED0473">
            <w:pPr>
              <w:spacing w:line="120" w:lineRule="atLeast"/>
              <w:jc w:val="center"/>
            </w:pPr>
            <w:r>
              <w:sym w:font="Symbol" w:char="F0A3"/>
            </w:r>
            <w:r>
              <w:t xml:space="preserve">  2</w:t>
            </w:r>
          </w:p>
        </w:tc>
        <w:tc>
          <w:tcPr>
            <w:tcW w:w="27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601DF05" w14:textId="77777777" w:rsidR="00BE6DAE" w:rsidRDefault="00BE6DAE" w:rsidP="00ED0473">
            <w:pPr>
              <w:spacing w:line="120" w:lineRule="atLeast"/>
              <w:jc w:val="center"/>
            </w:pPr>
            <w:r>
              <w:t xml:space="preserve">Procedura  </w:t>
            </w:r>
            <w:proofErr w:type="spellStart"/>
            <w:r>
              <w:t>IBDiM</w:t>
            </w:r>
            <w:proofErr w:type="spellEnd"/>
          </w:p>
          <w:p w14:paraId="70D59D07" w14:textId="77777777" w:rsidR="00BE6DAE" w:rsidRDefault="00BE6DAE" w:rsidP="00ED0473">
            <w:pPr>
              <w:spacing w:line="120" w:lineRule="atLeast"/>
            </w:pPr>
          </w:p>
        </w:tc>
      </w:tr>
      <w:tr w:rsidR="00BE6DAE" w14:paraId="6861A129" w14:textId="77777777" w:rsidTr="00ED0473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CA64E" w14:textId="77777777" w:rsidR="00BE6DAE" w:rsidRDefault="00BE6DAE" w:rsidP="00ED0473">
            <w:pPr>
              <w:spacing w:line="120" w:lineRule="atLeast"/>
              <w:jc w:val="center"/>
            </w:pPr>
            <w:r>
              <w:t>6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AABB16" w14:textId="41805E5A" w:rsidR="00BE6DAE" w:rsidRDefault="00BE6DAE" w:rsidP="00ED0473">
            <w:pPr>
              <w:spacing w:line="120" w:lineRule="atLeast"/>
              <w:jc w:val="both"/>
            </w:pPr>
            <w:r>
              <w:t>Grub. w-wy  powietrza, której  opór  dyfuzyjny jest  równoważny oporowi  dyfuzyjnemu  powłoki dwutlenku  węgla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DD82072" w14:textId="77777777" w:rsidR="00BE6DAE" w:rsidRDefault="00BE6DAE" w:rsidP="00ED0473">
            <w:pPr>
              <w:spacing w:line="120" w:lineRule="atLeast"/>
              <w:jc w:val="center"/>
            </w:pPr>
          </w:p>
          <w:p w14:paraId="77618D01" w14:textId="77777777" w:rsidR="00BE6DAE" w:rsidRDefault="00BE6DAE" w:rsidP="00ED0473">
            <w:pPr>
              <w:spacing w:line="120" w:lineRule="atLeast"/>
              <w:jc w:val="center"/>
            </w:pPr>
            <w:r>
              <w:t>m</w:t>
            </w:r>
          </w:p>
        </w:tc>
        <w:tc>
          <w:tcPr>
            <w:tcW w:w="180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46B4629" w14:textId="77777777" w:rsidR="00BE6DAE" w:rsidRDefault="00BE6DAE" w:rsidP="00ED0473">
            <w:pPr>
              <w:spacing w:line="120" w:lineRule="atLeast"/>
              <w:jc w:val="center"/>
            </w:pPr>
          </w:p>
          <w:p w14:paraId="526F9B30" w14:textId="77777777" w:rsidR="00BE6DAE" w:rsidRDefault="00BE6DAE" w:rsidP="00ED0473">
            <w:pPr>
              <w:spacing w:line="120" w:lineRule="atLeast"/>
              <w:jc w:val="center"/>
            </w:pPr>
            <w:r>
              <w:t>S</w:t>
            </w:r>
            <w:r>
              <w:rPr>
                <w:vertAlign w:val="subscript"/>
              </w:rPr>
              <w:t>DCO2</w:t>
            </w:r>
            <w:r>
              <w:t xml:space="preserve"> </w:t>
            </w:r>
            <w:r>
              <w:sym w:font="Symbol" w:char="F0B3"/>
            </w:r>
            <w:r>
              <w:t xml:space="preserve"> 50</w:t>
            </w:r>
          </w:p>
        </w:tc>
        <w:tc>
          <w:tcPr>
            <w:tcW w:w="27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EA169DD" w14:textId="77777777" w:rsidR="00BE6DAE" w:rsidRDefault="00BE6DAE" w:rsidP="00ED0473">
            <w:pPr>
              <w:spacing w:line="120" w:lineRule="atLeast"/>
              <w:jc w:val="center"/>
            </w:pPr>
          </w:p>
          <w:p w14:paraId="31670C91" w14:textId="77777777" w:rsidR="00BE6DAE" w:rsidRDefault="00BE6DAE" w:rsidP="00ED0473">
            <w:pPr>
              <w:spacing w:line="120" w:lineRule="atLeast"/>
              <w:jc w:val="center"/>
            </w:pPr>
            <w:r>
              <w:t xml:space="preserve">Procedura  ITB </w:t>
            </w:r>
          </w:p>
          <w:p w14:paraId="5959E2E0" w14:textId="77777777" w:rsidR="00BE6DAE" w:rsidRDefault="00BE6DAE" w:rsidP="00ED0473">
            <w:pPr>
              <w:spacing w:line="120" w:lineRule="atLeast"/>
            </w:pPr>
          </w:p>
        </w:tc>
      </w:tr>
      <w:tr w:rsidR="00BE6DAE" w14:paraId="5E4521A3" w14:textId="77777777" w:rsidTr="00ED0473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0906B" w14:textId="77777777" w:rsidR="00BE6DAE" w:rsidRDefault="00BE6DAE" w:rsidP="00ED0473">
            <w:pPr>
              <w:spacing w:line="120" w:lineRule="atLeast"/>
              <w:jc w:val="center"/>
            </w:pPr>
            <w:r>
              <w:t>7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EADA94F" w14:textId="6BF1D637" w:rsidR="00BE6DAE" w:rsidRDefault="00BE6DAE" w:rsidP="00ED0473">
            <w:pPr>
              <w:spacing w:line="120" w:lineRule="atLeast"/>
              <w:jc w:val="both"/>
            </w:pPr>
            <w:r>
              <w:t xml:space="preserve"> St</w:t>
            </w:r>
            <w:r w:rsidR="00120F79">
              <w:t>a</w:t>
            </w:r>
            <w:r>
              <w:t>n  powłoki  po  150  cyklach zamrażania  i  odmra</w:t>
            </w:r>
            <w:r w:rsidR="00120F79">
              <w:t>ż</w:t>
            </w:r>
            <w:r>
              <w:t>ania  w wodzie  i  soli (2% NaCl)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744FE50" w14:textId="77777777" w:rsidR="00BE6DAE" w:rsidRDefault="00BE6DAE" w:rsidP="00ED0473">
            <w:pPr>
              <w:spacing w:line="120" w:lineRule="atLeast"/>
              <w:jc w:val="center"/>
            </w:pPr>
          </w:p>
          <w:p w14:paraId="1CDD08E6" w14:textId="77777777" w:rsidR="00BE6DAE" w:rsidRDefault="00BE6DAE" w:rsidP="00ED0473">
            <w:pPr>
              <w:spacing w:line="120" w:lineRule="atLeast"/>
              <w:jc w:val="center"/>
            </w:pPr>
            <w:r>
              <w:t>-</w:t>
            </w:r>
          </w:p>
        </w:tc>
        <w:tc>
          <w:tcPr>
            <w:tcW w:w="180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6AB1E1E" w14:textId="77777777" w:rsidR="00BE6DAE" w:rsidRDefault="00BE6DAE" w:rsidP="00ED0473">
            <w:pPr>
              <w:spacing w:line="120" w:lineRule="atLeast"/>
              <w:jc w:val="center"/>
            </w:pPr>
          </w:p>
          <w:p w14:paraId="4DAF5870" w14:textId="77777777" w:rsidR="00BE6DAE" w:rsidRDefault="00BE6DAE" w:rsidP="00ED0473">
            <w:pPr>
              <w:spacing w:line="120" w:lineRule="atLeast"/>
              <w:jc w:val="center"/>
            </w:pPr>
            <w:r>
              <w:t>powłoka  bez  zmian</w:t>
            </w:r>
          </w:p>
        </w:tc>
        <w:tc>
          <w:tcPr>
            <w:tcW w:w="27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AE09DF9" w14:textId="77777777" w:rsidR="00BE6DAE" w:rsidRDefault="00BE6DAE" w:rsidP="00ED0473">
            <w:pPr>
              <w:spacing w:line="120" w:lineRule="atLeast"/>
              <w:jc w:val="center"/>
            </w:pPr>
          </w:p>
          <w:p w14:paraId="761938C3" w14:textId="77777777" w:rsidR="00BE6DAE" w:rsidRDefault="00BE6DAE" w:rsidP="00ED0473">
            <w:pPr>
              <w:spacing w:line="120" w:lineRule="atLeast"/>
              <w:jc w:val="center"/>
            </w:pPr>
            <w:r>
              <w:t xml:space="preserve">Procedura  </w:t>
            </w:r>
            <w:proofErr w:type="spellStart"/>
            <w:r>
              <w:t>IBDiM</w:t>
            </w:r>
            <w:proofErr w:type="spellEnd"/>
          </w:p>
          <w:p w14:paraId="40A392D7" w14:textId="77777777" w:rsidR="00BE6DAE" w:rsidRDefault="00BE6DAE" w:rsidP="00ED0473">
            <w:pPr>
              <w:spacing w:line="120" w:lineRule="atLeast"/>
              <w:jc w:val="center"/>
            </w:pPr>
          </w:p>
        </w:tc>
      </w:tr>
      <w:tr w:rsidR="00BE6DAE" w14:paraId="5973C36E" w14:textId="77777777" w:rsidTr="00ED0473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85AC2" w14:textId="77777777" w:rsidR="00BE6DAE" w:rsidRDefault="00BE6DAE" w:rsidP="00ED0473">
            <w:pPr>
              <w:spacing w:line="120" w:lineRule="atLeast"/>
              <w:jc w:val="center"/>
            </w:pPr>
            <w:r>
              <w:t>8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02E9793" w14:textId="77777777" w:rsidR="00BE6DAE" w:rsidRDefault="00BE6DAE" w:rsidP="00ED0473">
            <w:pPr>
              <w:spacing w:line="120" w:lineRule="atLeast"/>
              <w:jc w:val="both"/>
            </w:pPr>
            <w:r>
              <w:t xml:space="preserve"> Wytrzymałość  na  odrywanie po</w:t>
            </w:r>
          </w:p>
          <w:p w14:paraId="0679A6BE" w14:textId="77777777" w:rsidR="00BE6DAE" w:rsidRDefault="00BE6DAE" w:rsidP="00ED0473">
            <w:pPr>
              <w:spacing w:line="120" w:lineRule="atLeast"/>
              <w:jc w:val="both"/>
            </w:pPr>
            <w:r>
              <w:t>badaniu  mrozoodporności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3FE6D51" w14:textId="77777777" w:rsidR="00BE6DAE" w:rsidRDefault="00BE6DAE" w:rsidP="00ED0473">
            <w:pPr>
              <w:spacing w:line="120" w:lineRule="atLeast"/>
              <w:jc w:val="center"/>
            </w:pPr>
          </w:p>
          <w:p w14:paraId="52B468EF" w14:textId="77777777" w:rsidR="00BE6DAE" w:rsidRDefault="00BE6DAE" w:rsidP="00ED0473">
            <w:pPr>
              <w:spacing w:line="120" w:lineRule="atLeast"/>
              <w:jc w:val="center"/>
            </w:pPr>
            <w:proofErr w:type="spellStart"/>
            <w:r>
              <w:t>MPa</w:t>
            </w:r>
            <w:proofErr w:type="spellEnd"/>
          </w:p>
        </w:tc>
        <w:tc>
          <w:tcPr>
            <w:tcW w:w="180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E2A6E9D" w14:textId="77777777" w:rsidR="00BE6DAE" w:rsidRDefault="00BE6DAE" w:rsidP="00ED0473">
            <w:pPr>
              <w:spacing w:line="120" w:lineRule="atLeast"/>
              <w:jc w:val="center"/>
            </w:pPr>
          </w:p>
          <w:p w14:paraId="6CE27C69" w14:textId="77777777" w:rsidR="00BE6DAE" w:rsidRDefault="00BE6DAE" w:rsidP="00ED0473">
            <w:pPr>
              <w:spacing w:line="120" w:lineRule="atLeast"/>
              <w:jc w:val="center"/>
            </w:pPr>
            <w:proofErr w:type="spellStart"/>
            <w:r>
              <w:t>R</w:t>
            </w:r>
            <w:r>
              <w:rPr>
                <w:vertAlign w:val="subscript"/>
              </w:rPr>
              <w:t>śr</w:t>
            </w:r>
            <w:proofErr w:type="spellEnd"/>
            <w:r>
              <w:t xml:space="preserve"> </w:t>
            </w:r>
            <w:r>
              <w:sym w:font="Symbol" w:char="F0B3"/>
            </w:r>
            <w:r>
              <w:t xml:space="preserve">  1.6</w:t>
            </w:r>
          </w:p>
        </w:tc>
        <w:tc>
          <w:tcPr>
            <w:tcW w:w="27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7CBC041" w14:textId="77777777" w:rsidR="00BE6DAE" w:rsidRDefault="00BE6DAE" w:rsidP="00ED0473">
            <w:pPr>
              <w:spacing w:line="120" w:lineRule="atLeast"/>
              <w:jc w:val="center"/>
            </w:pPr>
          </w:p>
          <w:p w14:paraId="6E9B5E0B" w14:textId="77777777" w:rsidR="00BE6DAE" w:rsidRDefault="00BE6DAE" w:rsidP="00ED0473">
            <w:pPr>
              <w:spacing w:line="120" w:lineRule="atLeast"/>
              <w:jc w:val="center"/>
            </w:pPr>
            <w:r>
              <w:t>PN-B-01814; 1992</w:t>
            </w:r>
          </w:p>
        </w:tc>
      </w:tr>
    </w:tbl>
    <w:p w14:paraId="491D417B" w14:textId="77777777" w:rsidR="00BE6DAE" w:rsidRDefault="00BE6DAE" w:rsidP="00BE6DAE">
      <w:pPr>
        <w:spacing w:line="120" w:lineRule="atLeast"/>
        <w:jc w:val="both"/>
      </w:pPr>
    </w:p>
    <w:p w14:paraId="0265E274" w14:textId="37B3DA64" w:rsidR="00BE6DAE" w:rsidRDefault="00BE6DAE" w:rsidP="00BE6DAE">
      <w:pPr>
        <w:spacing w:line="120" w:lineRule="atLeast"/>
        <w:jc w:val="both"/>
      </w:pPr>
      <w:r>
        <w:t xml:space="preserve">      Przygotowanie  żywicy polega  na  zmieszaniu  komponentów, zgodnie  z  instrukcją  podaną  przez  producenta. Komponenty  należy  mieszać  intensywnie  mieszadłem  szybkoobrotowym  (np.  wie</w:t>
      </w:r>
      <w:r w:rsidR="00120F79">
        <w:t>r</w:t>
      </w:r>
      <w:r>
        <w:t>tarka  z  mieszadłem), aż  do  uzyskania  jednorodnej  mieszaniny.</w:t>
      </w:r>
    </w:p>
    <w:p w14:paraId="19AD3CA8" w14:textId="77777777" w:rsidR="00BE6DAE" w:rsidRDefault="00BE6DAE" w:rsidP="00BE6DAE">
      <w:pPr>
        <w:spacing w:line="120" w:lineRule="atLeast"/>
        <w:jc w:val="both"/>
      </w:pPr>
    </w:p>
    <w:p w14:paraId="25FCBB92" w14:textId="77777777" w:rsidR="00BE6DAE" w:rsidRDefault="00BE6DAE" w:rsidP="00BE6DAE">
      <w:pPr>
        <w:spacing w:line="120" w:lineRule="atLeast"/>
        <w:jc w:val="both"/>
      </w:pPr>
      <w:r>
        <w:t xml:space="preserve">      Po  zmieszaniu  zaleca  się  przelać  żywicę  do  innego  czystego  naczynia  i  ponownie  wymieszać.  Przygotowany  preparat  należy  rozkładać, zwracając  uwagę  na  proces  jej  utwardzania.  Szybkość  utwardzania  powłoki  żywicznej  kształtuje  się  na  ogół następująco:</w:t>
      </w:r>
    </w:p>
    <w:p w14:paraId="6BB4A5E8" w14:textId="77777777" w:rsidR="00BE6DAE" w:rsidRDefault="00BE6DAE" w:rsidP="00BE6DAE">
      <w:pPr>
        <w:spacing w:line="120" w:lineRule="atLeast"/>
        <w:jc w:val="both"/>
      </w:pPr>
    </w:p>
    <w:p w14:paraId="0C4D9545" w14:textId="77777777" w:rsidR="00BE6DAE" w:rsidRDefault="00BE6DAE" w:rsidP="00BE6DAE">
      <w:pPr>
        <w:spacing w:line="120" w:lineRule="atLeast"/>
        <w:jc w:val="both"/>
      </w:pPr>
      <w:r>
        <w:t xml:space="preserve">-  w  temperaturze  + 23 </w:t>
      </w:r>
      <w:r>
        <w:rPr>
          <w:vertAlign w:val="superscript"/>
        </w:rPr>
        <w:t>o</w:t>
      </w:r>
      <w:r>
        <w:t xml:space="preserve">  C   -  po  24  godz.</w:t>
      </w:r>
    </w:p>
    <w:p w14:paraId="17641F68" w14:textId="77777777" w:rsidR="00BE6DAE" w:rsidRDefault="00BE6DAE" w:rsidP="00BE6DAE">
      <w:pPr>
        <w:spacing w:line="120" w:lineRule="atLeast"/>
        <w:jc w:val="both"/>
      </w:pPr>
      <w:r>
        <w:t xml:space="preserve">-  w  temperaturze  +   8 </w:t>
      </w:r>
      <w:r>
        <w:rPr>
          <w:vertAlign w:val="superscript"/>
        </w:rPr>
        <w:t>o</w:t>
      </w:r>
      <w:r>
        <w:t xml:space="preserve">  C   -  po  3  dniach</w:t>
      </w:r>
    </w:p>
    <w:p w14:paraId="77159A1E" w14:textId="77777777" w:rsidR="00BE6DAE" w:rsidRDefault="00BE6DAE" w:rsidP="00BE6DAE">
      <w:pPr>
        <w:spacing w:line="120" w:lineRule="atLeast"/>
      </w:pPr>
    </w:p>
    <w:p w14:paraId="12C659BA" w14:textId="77777777" w:rsidR="00BE6DAE" w:rsidRDefault="00BE6DAE" w:rsidP="00BE6DAE">
      <w:pPr>
        <w:spacing w:line="120" w:lineRule="atLeast"/>
        <w:jc w:val="both"/>
      </w:pPr>
    </w:p>
    <w:p w14:paraId="5E6CEC8A" w14:textId="77777777" w:rsidR="00BE6DAE" w:rsidRDefault="00BE6DAE" w:rsidP="00BE6DAE">
      <w:pPr>
        <w:spacing w:line="120" w:lineRule="atLeast"/>
        <w:jc w:val="both"/>
      </w:pPr>
      <w:r>
        <w:t xml:space="preserve">      Żywica  dostarczana  jest  przez  producenta  w   opakowaniach  szczelnych, w  naczyniach  metalowych  o  pojemności  uzgodnionej  z  odbiorcą. Na  opakowaniu  obowiązkowo  należy  podać  następujące  dane:</w:t>
      </w:r>
    </w:p>
    <w:p w14:paraId="13BB5E46" w14:textId="77777777" w:rsidR="00BE6DAE" w:rsidRDefault="00BE6DAE" w:rsidP="00BE6DAE">
      <w:pPr>
        <w:spacing w:line="120" w:lineRule="atLeast"/>
        <w:jc w:val="both"/>
      </w:pPr>
    </w:p>
    <w:p w14:paraId="161C6BBD" w14:textId="77777777" w:rsidR="00BE6DAE" w:rsidRDefault="00BE6DAE" w:rsidP="00BE6DAE">
      <w:pPr>
        <w:spacing w:line="120" w:lineRule="atLeast"/>
        <w:jc w:val="both"/>
      </w:pPr>
      <w:r>
        <w:t>-  nazwę  i  adres  producenta</w:t>
      </w:r>
    </w:p>
    <w:p w14:paraId="5B5DF000" w14:textId="77777777" w:rsidR="00BE6DAE" w:rsidRDefault="00BE6DAE" w:rsidP="00BE6DAE">
      <w:pPr>
        <w:spacing w:line="120" w:lineRule="atLeast"/>
        <w:jc w:val="both"/>
      </w:pPr>
      <w:r>
        <w:t>-  nazwę  wyrobu</w:t>
      </w:r>
    </w:p>
    <w:p w14:paraId="3DCD0EA3" w14:textId="77777777" w:rsidR="00BE6DAE" w:rsidRDefault="00BE6DAE" w:rsidP="00BE6DAE">
      <w:pPr>
        <w:spacing w:line="120" w:lineRule="atLeast"/>
        <w:jc w:val="both"/>
      </w:pPr>
      <w:r>
        <w:t>-  oznaczenie  z  podaniem  kodu  SWW</w:t>
      </w:r>
    </w:p>
    <w:p w14:paraId="7EB7467F" w14:textId="77777777" w:rsidR="00BE6DAE" w:rsidRDefault="00BE6DAE" w:rsidP="00BE6DAE">
      <w:pPr>
        <w:spacing w:line="120" w:lineRule="atLeast"/>
        <w:jc w:val="both"/>
      </w:pPr>
      <w:r>
        <w:t>-  datę  produkcji  i  partię  materiału</w:t>
      </w:r>
    </w:p>
    <w:p w14:paraId="58187AAF" w14:textId="77777777" w:rsidR="00BE6DAE" w:rsidRDefault="00BE6DAE" w:rsidP="00BE6DAE">
      <w:pPr>
        <w:spacing w:line="120" w:lineRule="atLeast"/>
        <w:jc w:val="both"/>
      </w:pPr>
      <w:r>
        <w:t>-  masę  netto  pojemnika</w:t>
      </w:r>
    </w:p>
    <w:p w14:paraId="3E2771DA" w14:textId="77777777" w:rsidR="00BE6DAE" w:rsidRDefault="00BE6DAE" w:rsidP="00BE6DAE">
      <w:pPr>
        <w:spacing w:line="120" w:lineRule="atLeast"/>
        <w:jc w:val="both"/>
      </w:pPr>
      <w:r>
        <w:t xml:space="preserve">-  ogólne  zasady  stosowania  </w:t>
      </w:r>
    </w:p>
    <w:p w14:paraId="0A478FB7" w14:textId="77777777" w:rsidR="00BE6DAE" w:rsidRDefault="00BE6DAE" w:rsidP="00BE6DAE">
      <w:pPr>
        <w:spacing w:line="120" w:lineRule="atLeast"/>
        <w:jc w:val="both"/>
      </w:pPr>
      <w:r>
        <w:t>-  informację  o:  -występowaniu  szkodliwych  dla  zdrowia  substancji</w:t>
      </w:r>
    </w:p>
    <w:p w14:paraId="766118F3" w14:textId="77777777" w:rsidR="00BE6DAE" w:rsidRDefault="00BE6DAE" w:rsidP="00BE6DAE">
      <w:pPr>
        <w:spacing w:line="120" w:lineRule="atLeast"/>
        <w:jc w:val="both"/>
      </w:pPr>
      <w:r>
        <w:t xml:space="preserve">                           - konieczności  stosowania  środków  osobistej  ochrony  dróg  oddechowych  </w:t>
      </w:r>
    </w:p>
    <w:p w14:paraId="06070855" w14:textId="77777777" w:rsidR="00BE6DAE" w:rsidRDefault="00BE6DAE" w:rsidP="00BE6DAE">
      <w:pPr>
        <w:spacing w:line="120" w:lineRule="atLeast"/>
        <w:jc w:val="both"/>
      </w:pPr>
      <w:r>
        <w:t xml:space="preserve">                             śluzówki  i  skóry</w:t>
      </w:r>
    </w:p>
    <w:p w14:paraId="56D767A4" w14:textId="77777777" w:rsidR="00BE6DAE" w:rsidRDefault="00BE6DAE" w:rsidP="00BE6DAE">
      <w:pPr>
        <w:spacing w:line="120" w:lineRule="atLeast"/>
        <w:jc w:val="both"/>
      </w:pPr>
      <w:r>
        <w:t xml:space="preserve">                           - odczynach  alergicznych  preparatu</w:t>
      </w:r>
    </w:p>
    <w:p w14:paraId="20AFD25A" w14:textId="77777777" w:rsidR="00BE6DAE" w:rsidRDefault="00BE6DAE" w:rsidP="00BE6DAE">
      <w:pPr>
        <w:spacing w:line="120" w:lineRule="atLeast"/>
        <w:jc w:val="both"/>
      </w:pPr>
      <w:r>
        <w:t xml:space="preserve">                           - o ochronie  dostępu  przed  dziećmi.</w:t>
      </w:r>
    </w:p>
    <w:p w14:paraId="14257D05" w14:textId="77777777" w:rsidR="00BE6DAE" w:rsidRDefault="00BE6DAE" w:rsidP="00BE6DAE">
      <w:pPr>
        <w:spacing w:line="120" w:lineRule="atLeast"/>
      </w:pPr>
    </w:p>
    <w:p w14:paraId="7D39F6BD" w14:textId="77777777" w:rsidR="00BE6DAE" w:rsidRDefault="00BE6DAE" w:rsidP="00BE6DAE">
      <w:pPr>
        <w:spacing w:line="120" w:lineRule="atLeast"/>
        <w:jc w:val="both"/>
      </w:pPr>
    </w:p>
    <w:p w14:paraId="33BBAD44" w14:textId="77777777" w:rsidR="00BE6DAE" w:rsidRDefault="00BE6DAE" w:rsidP="00BE6DAE">
      <w:pPr>
        <w:spacing w:line="120" w:lineRule="atLeast"/>
        <w:jc w:val="both"/>
      </w:pPr>
      <w:r>
        <w:t xml:space="preserve">    Żywicę należy  przechowywać  w  szczelnie  zamkniętych   puszkach  metalowych  spełniających  ogólnie obowiązujące  przepisy  dotyczące  przechowywania  materiałów  łatwopalnych. temperatura  otoczenia  nie  może  być  niższa  niż  +8 </w:t>
      </w:r>
      <w:r>
        <w:rPr>
          <w:vertAlign w:val="superscript"/>
        </w:rPr>
        <w:t>o</w:t>
      </w:r>
      <w:r>
        <w:t xml:space="preserve"> C  i  długość  składowania  nie   może  przekroczyć  okresu  podanego przez  producenta. W  przypadku  wystąpienia  temperatury  niższej  przed  zastosowaniem  komponent obowiązkowo  podgrzać  na  łaźni  wodnej  do  + 60 </w:t>
      </w:r>
      <w:r>
        <w:rPr>
          <w:vertAlign w:val="superscript"/>
        </w:rPr>
        <w:t>o</w:t>
      </w:r>
      <w:r>
        <w:t xml:space="preserve"> C.</w:t>
      </w:r>
    </w:p>
    <w:p w14:paraId="41F2E63D" w14:textId="77777777" w:rsidR="00BE6DAE" w:rsidRDefault="00BE6DAE" w:rsidP="00BE6DAE">
      <w:pPr>
        <w:spacing w:line="120" w:lineRule="atLeast"/>
        <w:jc w:val="both"/>
      </w:pPr>
    </w:p>
    <w:p w14:paraId="1E779884" w14:textId="77777777" w:rsidR="00BE6DAE" w:rsidRDefault="00BE6DAE" w:rsidP="00BE6DAE">
      <w:pPr>
        <w:spacing w:line="120" w:lineRule="atLeast"/>
        <w:jc w:val="both"/>
      </w:pPr>
    </w:p>
    <w:p w14:paraId="6D22B812" w14:textId="77777777" w:rsidR="00BE6DAE" w:rsidRDefault="00BE6DAE" w:rsidP="00BE6DAE">
      <w:pPr>
        <w:spacing w:line="120" w:lineRule="atLeast"/>
        <w:jc w:val="both"/>
        <w:rPr>
          <w:b/>
        </w:rPr>
      </w:pPr>
      <w:r>
        <w:rPr>
          <w:b/>
        </w:rPr>
        <w:t xml:space="preserve">3.Sprzęt: </w:t>
      </w:r>
    </w:p>
    <w:p w14:paraId="67FC8C9D" w14:textId="77777777" w:rsidR="00BE6DAE" w:rsidRDefault="00BE6DAE" w:rsidP="00BE6DAE">
      <w:pPr>
        <w:spacing w:line="120" w:lineRule="atLeast"/>
        <w:jc w:val="both"/>
        <w:rPr>
          <w:b/>
        </w:rPr>
      </w:pPr>
    </w:p>
    <w:p w14:paraId="5EAB4976" w14:textId="77777777" w:rsidR="00BE6DAE" w:rsidRDefault="00BE6DAE" w:rsidP="00BE6DAE">
      <w:pPr>
        <w:spacing w:line="120" w:lineRule="atLeast"/>
        <w:jc w:val="both"/>
      </w:pPr>
      <w:r>
        <w:rPr>
          <w:b/>
        </w:rPr>
        <w:t xml:space="preserve"> </w:t>
      </w:r>
      <w:r>
        <w:t xml:space="preserve">Sprzęt powinien odpowiadać pod względem typów i ilości wskazaniom zawartym w OST,SST lub projekcie organizacji robót, zaakceptowanym przez Inżyniera, a w przypadku braku takich dokumentów powinien być uzgodniony i zaakceptowany przez Inżyniera. </w:t>
      </w:r>
    </w:p>
    <w:p w14:paraId="6C2E1951" w14:textId="77777777" w:rsidR="00BE6DAE" w:rsidRDefault="00BE6DAE" w:rsidP="00BE6DAE">
      <w:pPr>
        <w:spacing w:line="120" w:lineRule="atLeast"/>
        <w:jc w:val="both"/>
      </w:pPr>
    </w:p>
    <w:p w14:paraId="3F8E3661" w14:textId="77777777" w:rsidR="00BE6DAE" w:rsidRDefault="00BE6DAE" w:rsidP="00BE6DAE">
      <w:pPr>
        <w:spacing w:line="120" w:lineRule="atLeast"/>
        <w:jc w:val="both"/>
      </w:pPr>
      <w:r>
        <w:t xml:space="preserve">     Jakikolwiek sprzęt, maszyny urządzenia i narzędzia nie gwarantujący zachowania wymagań jakościowych zostaną przez Inżyniera zdyskwalifikowane i niedopuszczone do robót. </w:t>
      </w:r>
    </w:p>
    <w:p w14:paraId="4DC90E1D" w14:textId="77777777" w:rsidR="00BE6DAE" w:rsidRDefault="00BE6DAE" w:rsidP="00BE6DAE">
      <w:pPr>
        <w:spacing w:line="120" w:lineRule="atLeast"/>
        <w:jc w:val="both"/>
      </w:pPr>
    </w:p>
    <w:p w14:paraId="352F5770" w14:textId="77777777" w:rsidR="00BE6DAE" w:rsidRDefault="00BE6DAE" w:rsidP="00BE6DAE">
      <w:pPr>
        <w:spacing w:line="120" w:lineRule="atLeast"/>
        <w:jc w:val="both"/>
      </w:pPr>
      <w:r>
        <w:t xml:space="preserve"> </w:t>
      </w:r>
      <w:r>
        <w:rPr>
          <w:b/>
        </w:rPr>
        <w:t xml:space="preserve">    </w:t>
      </w:r>
      <w:r>
        <w:t>Dla wykonania mieszaniny konieczna jest mieszarka oraz naczynie do zmieszania  komponentów, jak  również  naczynie  do  przelania  uzyskanej  po  wymieszaniu  żywicy. Do  nakładania  żywicy  używać  futrzanych  wałków  z  krótkim  włosem</w:t>
      </w:r>
    </w:p>
    <w:p w14:paraId="743A228D" w14:textId="77777777" w:rsidR="00BE6DAE" w:rsidRDefault="00BE6DAE" w:rsidP="00BE6DAE">
      <w:pPr>
        <w:spacing w:line="120" w:lineRule="atLeast"/>
        <w:jc w:val="both"/>
      </w:pPr>
    </w:p>
    <w:p w14:paraId="754C6445" w14:textId="77777777" w:rsidR="00BE6DAE" w:rsidRDefault="00BE6DAE" w:rsidP="00BE6DAE">
      <w:pPr>
        <w:spacing w:line="120" w:lineRule="atLeast"/>
        <w:jc w:val="both"/>
      </w:pPr>
    </w:p>
    <w:p w14:paraId="0EAF9E62" w14:textId="77777777" w:rsidR="00BE6DAE" w:rsidRDefault="00BE6DAE" w:rsidP="00BE6DAE">
      <w:pPr>
        <w:spacing w:line="120" w:lineRule="atLeast"/>
        <w:jc w:val="both"/>
      </w:pPr>
    </w:p>
    <w:p w14:paraId="025BDE10" w14:textId="77777777" w:rsidR="00BE6DAE" w:rsidRDefault="00BE6DAE" w:rsidP="00BE6DAE">
      <w:pPr>
        <w:spacing w:line="120" w:lineRule="atLeast"/>
        <w:jc w:val="both"/>
        <w:rPr>
          <w:b/>
        </w:rPr>
      </w:pPr>
      <w:r>
        <w:rPr>
          <w:b/>
        </w:rPr>
        <w:t xml:space="preserve"> 4.Transport: </w:t>
      </w:r>
    </w:p>
    <w:p w14:paraId="1962B1BB" w14:textId="77777777" w:rsidR="00BE6DAE" w:rsidRDefault="00BE6DAE" w:rsidP="00BE6DAE">
      <w:pPr>
        <w:spacing w:line="120" w:lineRule="atLeast"/>
        <w:jc w:val="both"/>
        <w:rPr>
          <w:b/>
        </w:rPr>
      </w:pPr>
    </w:p>
    <w:p w14:paraId="7A4902F6" w14:textId="77777777" w:rsidR="00BE6DAE" w:rsidRDefault="00BE6DAE" w:rsidP="00BE6DAE">
      <w:pPr>
        <w:spacing w:line="120" w:lineRule="atLeast"/>
        <w:jc w:val="both"/>
      </w:pPr>
      <w:r>
        <w:rPr>
          <w:b/>
        </w:rPr>
        <w:t xml:space="preserve"> </w:t>
      </w:r>
      <w:r>
        <w:t xml:space="preserve">  Materiał należy przewozić transportem samochodowym. Przy ruchu po drogach publicznych pojazdy powinny spełniać wymagania dotyczące przepisów ruchu drogowego w odniesieniu do dopuszczalnych obciążeń na osie i innych parametrów technicznych. materiał   przewozić  z  zachowaniem  ogólnych  warunków  dotyczących  przewozu  towarów  łatwopalnych.</w:t>
      </w:r>
    </w:p>
    <w:p w14:paraId="5E0398C4" w14:textId="77777777" w:rsidR="00BE6DAE" w:rsidRDefault="00BE6DAE" w:rsidP="00BE6DAE">
      <w:pPr>
        <w:spacing w:line="120" w:lineRule="atLeast"/>
        <w:jc w:val="both"/>
      </w:pPr>
    </w:p>
    <w:p w14:paraId="4B088BB7" w14:textId="77777777" w:rsidR="00BE6DAE" w:rsidRDefault="00BE6DAE" w:rsidP="00BE6DAE">
      <w:pPr>
        <w:spacing w:line="120" w:lineRule="atLeast"/>
        <w:jc w:val="both"/>
      </w:pPr>
    </w:p>
    <w:p w14:paraId="21E4D6A1" w14:textId="77777777" w:rsidR="00BE6DAE" w:rsidRDefault="00BE6DAE" w:rsidP="00BE6DAE">
      <w:pPr>
        <w:spacing w:line="120" w:lineRule="atLeast"/>
        <w:rPr>
          <w:b/>
        </w:rPr>
      </w:pPr>
      <w:r>
        <w:t xml:space="preserve">  </w:t>
      </w:r>
      <w:r>
        <w:rPr>
          <w:b/>
        </w:rPr>
        <w:t xml:space="preserve">5.Wykonanie robót: </w:t>
      </w:r>
    </w:p>
    <w:p w14:paraId="630AAE96" w14:textId="77777777" w:rsidR="00BE6DAE" w:rsidRDefault="00BE6DAE" w:rsidP="00BE6DAE">
      <w:pPr>
        <w:spacing w:line="120" w:lineRule="atLeast"/>
        <w:jc w:val="both"/>
      </w:pPr>
    </w:p>
    <w:p w14:paraId="2BD89100" w14:textId="09CE0313" w:rsidR="00BE6DAE" w:rsidRDefault="00BE6DAE" w:rsidP="00BE6DAE">
      <w:pPr>
        <w:spacing w:line="120" w:lineRule="atLeast"/>
        <w:jc w:val="both"/>
      </w:pPr>
      <w:r>
        <w:t xml:space="preserve">    Ogólne zasady wykonania robót podano w SST  "Wymagania ogólne". Roboty  prowadzić  mogą  jedynie  przeszkoleni  pracownicy  lub  mogą  być  wykonywane  pod  nadzorem  technicznym  Producenta, którego  uwagi  i  wskazówki  mają  być  bezwzględnie  przestrzegane. W  przeciwnym  wypadku  Inżynier  obowiązany  jest  wstrzymać  wykonywanie  robót.</w:t>
      </w:r>
    </w:p>
    <w:p w14:paraId="2E3F850B" w14:textId="77777777" w:rsidR="00BE6DAE" w:rsidRDefault="00BE6DAE" w:rsidP="00BE6DAE">
      <w:pPr>
        <w:spacing w:line="120" w:lineRule="atLeast"/>
        <w:jc w:val="both"/>
      </w:pPr>
    </w:p>
    <w:p w14:paraId="55DFBAE1" w14:textId="77777777" w:rsidR="00BE6DAE" w:rsidRDefault="00BE6DAE" w:rsidP="00BE6DAE">
      <w:pPr>
        <w:spacing w:line="120" w:lineRule="atLeast"/>
        <w:jc w:val="both"/>
      </w:pPr>
    </w:p>
    <w:p w14:paraId="03113950" w14:textId="77777777" w:rsidR="00BE6DAE" w:rsidRDefault="00BE6DAE" w:rsidP="00BE6DAE">
      <w:pPr>
        <w:spacing w:line="120" w:lineRule="atLeast"/>
        <w:jc w:val="both"/>
        <w:rPr>
          <w:b/>
        </w:rPr>
      </w:pPr>
      <w:r>
        <w:rPr>
          <w:b/>
        </w:rPr>
        <w:t>5.1  Przygotowanie  podłoża:</w:t>
      </w:r>
    </w:p>
    <w:p w14:paraId="46D050EF" w14:textId="77777777" w:rsidR="00BE6DAE" w:rsidRDefault="00BE6DAE" w:rsidP="00BE6DAE">
      <w:pPr>
        <w:spacing w:line="120" w:lineRule="atLeast"/>
        <w:jc w:val="both"/>
        <w:rPr>
          <w:b/>
        </w:rPr>
      </w:pPr>
    </w:p>
    <w:p w14:paraId="40BDB45F" w14:textId="77777777" w:rsidR="00BE6DAE" w:rsidRDefault="00BE6DAE" w:rsidP="00BE6DAE">
      <w:pPr>
        <w:spacing w:line="120" w:lineRule="atLeast"/>
        <w:jc w:val="both"/>
      </w:pPr>
      <w:r>
        <w:rPr>
          <w:b/>
        </w:rPr>
        <w:t xml:space="preserve">    </w:t>
      </w:r>
      <w:r>
        <w:t>Podłoże  powinno  spełniać  następujące  wymagania:</w:t>
      </w:r>
    </w:p>
    <w:p w14:paraId="48BD7F4C" w14:textId="77777777" w:rsidR="00BE6DAE" w:rsidRDefault="00BE6DAE" w:rsidP="00BE6DAE">
      <w:pPr>
        <w:spacing w:line="120" w:lineRule="atLeast"/>
        <w:jc w:val="both"/>
      </w:pPr>
    </w:p>
    <w:p w14:paraId="28C957D5" w14:textId="77777777" w:rsidR="00BE6DAE" w:rsidRDefault="00BE6DAE" w:rsidP="00BE6DAE">
      <w:pPr>
        <w:spacing w:line="120" w:lineRule="atLeast"/>
        <w:jc w:val="both"/>
      </w:pPr>
      <w:r>
        <w:t xml:space="preserve">1. Wiek  betonu  min.  28  dni  od  chwili  wykonania  warstwy  profilowej. Wiek  ten  można  </w:t>
      </w:r>
    </w:p>
    <w:p w14:paraId="4F3B5C52" w14:textId="77777777" w:rsidR="00BE6DAE" w:rsidRDefault="00BE6DAE" w:rsidP="00BE6DAE">
      <w:pPr>
        <w:spacing w:line="120" w:lineRule="atLeast"/>
        <w:jc w:val="both"/>
      </w:pPr>
      <w:r>
        <w:t xml:space="preserve">    skrócić  w  przypadku  zgody  Inżyniera  oraz  uzyskania  min.  warunków  na  odrywanie  i  </w:t>
      </w:r>
    </w:p>
    <w:p w14:paraId="33519CBE" w14:textId="77777777" w:rsidR="00BE6DAE" w:rsidRDefault="00BE6DAE" w:rsidP="00BE6DAE">
      <w:pPr>
        <w:spacing w:line="120" w:lineRule="atLeast"/>
        <w:jc w:val="both"/>
      </w:pPr>
      <w:r>
        <w:t xml:space="preserve">    wilgotność   podłoża.</w:t>
      </w:r>
    </w:p>
    <w:p w14:paraId="5CF6EE87" w14:textId="77777777" w:rsidR="00BE6DAE" w:rsidRDefault="00BE6DAE" w:rsidP="00BE6DAE">
      <w:pPr>
        <w:spacing w:line="120" w:lineRule="atLeast"/>
        <w:jc w:val="both"/>
      </w:pPr>
      <w:r>
        <w:t xml:space="preserve">2. Minimalna  średnia  wytrzymałość  na  odrywanie  mierzona  metodą  PUL-OFF  nie  </w:t>
      </w:r>
    </w:p>
    <w:p w14:paraId="08299227" w14:textId="77777777" w:rsidR="00BE6DAE" w:rsidRDefault="00BE6DAE" w:rsidP="00BE6DAE">
      <w:pPr>
        <w:spacing w:line="120" w:lineRule="atLeast"/>
        <w:jc w:val="both"/>
      </w:pPr>
      <w:r>
        <w:t xml:space="preserve">    mniejsza  niż  1.5  N/mm</w:t>
      </w:r>
      <w:r>
        <w:rPr>
          <w:vertAlign w:val="superscript"/>
        </w:rPr>
        <w:t>2</w:t>
      </w:r>
      <w:r>
        <w:t xml:space="preserve">, przy  czym  żaden  pojedynczy  pomiar  nie powinien  być  </w:t>
      </w:r>
    </w:p>
    <w:p w14:paraId="3DD8A53B" w14:textId="77777777" w:rsidR="00BE6DAE" w:rsidRDefault="00BE6DAE" w:rsidP="00BE6DAE">
      <w:pPr>
        <w:spacing w:line="120" w:lineRule="atLeast"/>
        <w:jc w:val="both"/>
      </w:pPr>
      <w:r>
        <w:t xml:space="preserve">    mniejszy  1.0 N / mm</w:t>
      </w:r>
      <w:r>
        <w:rPr>
          <w:vertAlign w:val="superscript"/>
        </w:rPr>
        <w:t>2</w:t>
      </w:r>
      <w:r>
        <w:t>.</w:t>
      </w:r>
    </w:p>
    <w:p w14:paraId="3B4791B7" w14:textId="77777777" w:rsidR="00BE6DAE" w:rsidRDefault="00BE6DAE" w:rsidP="00BE6DAE">
      <w:pPr>
        <w:spacing w:line="120" w:lineRule="atLeast"/>
        <w:jc w:val="both"/>
      </w:pPr>
      <w:r>
        <w:t xml:space="preserve">3. Wilgotność  podłoża  nie  większa  niż  4 % (bibuła  przyłożona  na  10 s  do  podłoża  nie  </w:t>
      </w:r>
    </w:p>
    <w:p w14:paraId="43ADE5AF" w14:textId="77777777" w:rsidR="00BE6DAE" w:rsidRDefault="00BE6DAE" w:rsidP="00BE6DAE">
      <w:pPr>
        <w:spacing w:line="120" w:lineRule="atLeast"/>
        <w:jc w:val="both"/>
      </w:pPr>
      <w:r>
        <w:t xml:space="preserve">     może  być  wilgotna)</w:t>
      </w:r>
    </w:p>
    <w:p w14:paraId="01513A01" w14:textId="77777777" w:rsidR="00BE6DAE" w:rsidRDefault="00BE6DAE" w:rsidP="00BE6DAE">
      <w:pPr>
        <w:spacing w:line="120" w:lineRule="atLeast"/>
        <w:jc w:val="both"/>
      </w:pPr>
      <w:r>
        <w:t xml:space="preserve">4.  Podłoże  suche, czyste (wolne  od  kurzu, błota, olejów, zatłuszczeń ), słabego, luźno  </w:t>
      </w:r>
    </w:p>
    <w:p w14:paraId="242ADA28" w14:textId="77777777" w:rsidR="00BE6DAE" w:rsidRDefault="00BE6DAE" w:rsidP="00BE6DAE">
      <w:pPr>
        <w:spacing w:line="120" w:lineRule="atLeast"/>
        <w:jc w:val="both"/>
      </w:pPr>
      <w:r>
        <w:t xml:space="preserve">     związanego  z podłożem  mleczka   cementowego  oraz  drobnych  frakcji  kruszywa</w:t>
      </w:r>
    </w:p>
    <w:p w14:paraId="1B00074D" w14:textId="77777777" w:rsidR="00BE6DAE" w:rsidRDefault="00BE6DAE" w:rsidP="00BE6DAE">
      <w:pPr>
        <w:spacing w:line="120" w:lineRule="atLeast"/>
        <w:jc w:val="both"/>
      </w:pPr>
      <w:r>
        <w:t xml:space="preserve">5.  Posiadać  odpowiednią  szorstkość, a  lokalne  nierówności  nie  powinny  przekraczać  </w:t>
      </w:r>
    </w:p>
    <w:p w14:paraId="6B24E0FC" w14:textId="77777777" w:rsidR="00BE6DAE" w:rsidRDefault="00BE6DAE" w:rsidP="00BE6DAE">
      <w:pPr>
        <w:spacing w:line="120" w:lineRule="atLeast"/>
        <w:jc w:val="both"/>
      </w:pPr>
      <w:r>
        <w:t xml:space="preserve">     0.5 - 1.0 cm  i  nie  posiadać  ostrych  krawędzi. Krawędzie  pokrywane  żywicą  powinny  </w:t>
      </w:r>
    </w:p>
    <w:p w14:paraId="00D81B19" w14:textId="77777777" w:rsidR="00BE6DAE" w:rsidRDefault="00BE6DAE" w:rsidP="00BE6DAE">
      <w:pPr>
        <w:spacing w:line="120" w:lineRule="atLeast"/>
        <w:jc w:val="both"/>
      </w:pPr>
      <w:r>
        <w:t xml:space="preserve">     być  zaokrąglone.</w:t>
      </w:r>
    </w:p>
    <w:p w14:paraId="7D944D65" w14:textId="77777777" w:rsidR="00BE6DAE" w:rsidRDefault="00BE6DAE" w:rsidP="00BE6DAE">
      <w:pPr>
        <w:spacing w:line="120" w:lineRule="atLeast"/>
        <w:jc w:val="both"/>
      </w:pPr>
      <w:r>
        <w:t xml:space="preserve">6.  Bezpośrednio  przed  wykonaniem  nawierzchni  podłoże  starannie  odpylić przy  użyciu  </w:t>
      </w:r>
    </w:p>
    <w:p w14:paraId="3D6A0830" w14:textId="77777777" w:rsidR="00BE6DAE" w:rsidRDefault="00BE6DAE" w:rsidP="00BE6DAE">
      <w:pPr>
        <w:spacing w:line="120" w:lineRule="atLeast"/>
        <w:jc w:val="both"/>
      </w:pPr>
      <w:r>
        <w:t xml:space="preserve">     odkurzacza  przemysłowego.</w:t>
      </w:r>
    </w:p>
    <w:p w14:paraId="27C8FF6B" w14:textId="77777777" w:rsidR="00BE6DAE" w:rsidRDefault="00BE6DAE" w:rsidP="00BE6DAE">
      <w:pPr>
        <w:spacing w:line="120" w:lineRule="atLeast"/>
        <w:jc w:val="both"/>
      </w:pPr>
    </w:p>
    <w:p w14:paraId="64FB6783" w14:textId="77777777" w:rsidR="00BE6DAE" w:rsidRDefault="00BE6DAE" w:rsidP="00BE6DAE">
      <w:pPr>
        <w:spacing w:line="120" w:lineRule="atLeast"/>
        <w:jc w:val="both"/>
        <w:rPr>
          <w:b/>
        </w:rPr>
      </w:pPr>
      <w:r>
        <w:rPr>
          <w:b/>
        </w:rPr>
        <w:t>5.2.  Wykonanie  nawierzchni:</w:t>
      </w:r>
    </w:p>
    <w:p w14:paraId="1BBEFCE9" w14:textId="77777777" w:rsidR="00BE6DAE" w:rsidRDefault="00BE6DAE" w:rsidP="00BE6DAE">
      <w:pPr>
        <w:spacing w:line="120" w:lineRule="atLeast"/>
        <w:jc w:val="both"/>
      </w:pPr>
    </w:p>
    <w:p w14:paraId="08F934D7" w14:textId="77777777" w:rsidR="00BE6DAE" w:rsidRDefault="00BE6DAE" w:rsidP="00BE6DAE">
      <w:pPr>
        <w:spacing w:line="120" w:lineRule="atLeast"/>
        <w:jc w:val="both"/>
      </w:pPr>
      <w:r>
        <w:t xml:space="preserve">     Nawierzchnię  wykonuje  się  poprzez  dwuetapowe  powlekania  podłoża  żywicą. W  etapie  pierwszym  przygotowane  podłoże  nasyca  się  żywicą, posypując  ją z  nadmiarem   piaskiem  kwarcowym  0.5 -  1.2  mm. Żywicę  należy  rozprowadzić  cienką  jednorodnej  grubości  warstwą  przy  pomocy  wałka  futrzanego. Po  stwardnieniu  niezwiązany  z  żywicą  piasek  należy  usunąć - czas  schnięcia  podano  w  pkt  2. </w:t>
      </w:r>
    </w:p>
    <w:p w14:paraId="5B6CC670" w14:textId="77777777" w:rsidR="00BE6DAE" w:rsidRDefault="00BE6DAE" w:rsidP="00BE6DAE">
      <w:pPr>
        <w:spacing w:line="120" w:lineRule="atLeast"/>
        <w:jc w:val="both"/>
      </w:pPr>
    </w:p>
    <w:p w14:paraId="7705A893" w14:textId="77777777" w:rsidR="00BE6DAE" w:rsidRDefault="00BE6DAE" w:rsidP="00BE6DAE">
      <w:pPr>
        <w:spacing w:line="120" w:lineRule="atLeast"/>
        <w:jc w:val="both"/>
      </w:pPr>
      <w:r>
        <w:t xml:space="preserve">      W  etapie  drugim  żywicę  rozprowadza  się  wałkiem, tak  aby  pokryła  ona  w  całości  warstwę  pierwszą, pokrytą  piaskiem. W  etapie  tym  nie  stosuje  się  posypywania  piaskiem, aż  do  uzyskania  chropowatej, pozbawionej  śliskości  nawierzchni.</w:t>
      </w:r>
    </w:p>
    <w:p w14:paraId="2F211334" w14:textId="77777777" w:rsidR="00BE6DAE" w:rsidRDefault="00BE6DAE" w:rsidP="00BE6DAE">
      <w:pPr>
        <w:spacing w:line="120" w:lineRule="atLeast"/>
        <w:jc w:val="both"/>
      </w:pPr>
    </w:p>
    <w:p w14:paraId="22EA78DA" w14:textId="77777777" w:rsidR="00BE6DAE" w:rsidRDefault="00BE6DAE" w:rsidP="00BE6DAE">
      <w:pPr>
        <w:spacing w:line="120" w:lineRule="atLeast"/>
        <w:jc w:val="both"/>
      </w:pPr>
    </w:p>
    <w:p w14:paraId="182AF733" w14:textId="77777777" w:rsidR="00BE6DAE" w:rsidRDefault="00BE6DAE" w:rsidP="00BE6DAE">
      <w:pPr>
        <w:spacing w:line="120" w:lineRule="atLeast"/>
        <w:jc w:val="both"/>
        <w:rPr>
          <w:b/>
        </w:rPr>
      </w:pPr>
      <w:r>
        <w:rPr>
          <w:b/>
        </w:rPr>
        <w:t>5.3. Przepisy  BHP:</w:t>
      </w:r>
    </w:p>
    <w:p w14:paraId="435A1540" w14:textId="77777777" w:rsidR="00BE6DAE" w:rsidRDefault="00BE6DAE" w:rsidP="00BE6DAE">
      <w:pPr>
        <w:spacing w:line="120" w:lineRule="atLeast"/>
        <w:jc w:val="both"/>
        <w:rPr>
          <w:b/>
        </w:rPr>
      </w:pPr>
    </w:p>
    <w:p w14:paraId="71EE1B27" w14:textId="77777777" w:rsidR="00BE6DAE" w:rsidRDefault="00BE6DAE" w:rsidP="00BE6DAE">
      <w:pPr>
        <w:spacing w:line="120" w:lineRule="atLeast"/>
        <w:jc w:val="both"/>
      </w:pPr>
      <w:r>
        <w:t xml:space="preserve">  Żywica jest  preparatem  łatwopalnym, w  obecności  którego  nie  należy  używać  otwartego  ognia  i  zachować  dużą  ostrożność. Ze  względu  na  jego  szkodliwe  działanie  w  trakcie  pracy  stosować  środki  ochrony  osobistej  dla  osłonienia  dróg  oddechowych, skóry  i  śluzówki.</w:t>
      </w:r>
    </w:p>
    <w:p w14:paraId="56949E61" w14:textId="77777777" w:rsidR="00BE6DAE" w:rsidRDefault="00BE6DAE" w:rsidP="00BE6DAE">
      <w:pPr>
        <w:spacing w:line="120" w:lineRule="atLeast"/>
        <w:jc w:val="both"/>
      </w:pPr>
    </w:p>
    <w:p w14:paraId="1E8CC8C8" w14:textId="77777777" w:rsidR="00BE6DAE" w:rsidRDefault="00BE6DAE" w:rsidP="00BE6DAE">
      <w:pPr>
        <w:spacing w:line="120" w:lineRule="atLeast"/>
        <w:jc w:val="both"/>
      </w:pPr>
      <w:r>
        <w:t xml:space="preserve">   Narzędzia  czyścić rozpuszczalnikiem, którego  nie  wolno  wylewać  do  rzeki,  kanalizacji itp.</w:t>
      </w:r>
    </w:p>
    <w:p w14:paraId="19FF5675" w14:textId="77777777" w:rsidR="00BE6DAE" w:rsidRDefault="00BE6DAE" w:rsidP="00BE6DAE">
      <w:pPr>
        <w:spacing w:line="120" w:lineRule="atLeast"/>
        <w:jc w:val="both"/>
      </w:pPr>
    </w:p>
    <w:p w14:paraId="73A48A03" w14:textId="77777777" w:rsidR="00BE6DAE" w:rsidRDefault="00BE6DAE" w:rsidP="00BE6DAE">
      <w:pPr>
        <w:spacing w:line="120" w:lineRule="atLeast"/>
        <w:jc w:val="both"/>
      </w:pPr>
    </w:p>
    <w:p w14:paraId="0A4F882F" w14:textId="77777777" w:rsidR="00BE6DAE" w:rsidRDefault="00BE6DAE" w:rsidP="00BE6DAE">
      <w:pPr>
        <w:spacing w:line="120" w:lineRule="atLeast"/>
        <w:jc w:val="both"/>
        <w:rPr>
          <w:b/>
        </w:rPr>
      </w:pPr>
      <w:r>
        <w:rPr>
          <w:b/>
        </w:rPr>
        <w:t xml:space="preserve">6.Kontrola jakości robót: </w:t>
      </w:r>
    </w:p>
    <w:p w14:paraId="2828268D" w14:textId="77777777" w:rsidR="00BE6DAE" w:rsidRDefault="00BE6DAE" w:rsidP="00BE6DAE">
      <w:pPr>
        <w:spacing w:line="120" w:lineRule="atLeast"/>
        <w:jc w:val="both"/>
        <w:rPr>
          <w:b/>
        </w:rPr>
      </w:pPr>
    </w:p>
    <w:p w14:paraId="275BC0E5" w14:textId="77777777" w:rsidR="00BE6DAE" w:rsidRDefault="00BE6DAE" w:rsidP="00BE6DAE">
      <w:pPr>
        <w:spacing w:line="120" w:lineRule="atLeast"/>
        <w:jc w:val="both"/>
        <w:rPr>
          <w:b/>
        </w:rPr>
      </w:pPr>
      <w:r>
        <w:rPr>
          <w:b/>
        </w:rPr>
        <w:t xml:space="preserve"> 6.1. Kontrola jakości materiałów: </w:t>
      </w:r>
    </w:p>
    <w:p w14:paraId="0603EA96" w14:textId="77777777" w:rsidR="00BE6DAE" w:rsidRDefault="00BE6DAE" w:rsidP="00BE6DAE">
      <w:pPr>
        <w:spacing w:line="120" w:lineRule="atLeast"/>
        <w:jc w:val="both"/>
      </w:pPr>
    </w:p>
    <w:p w14:paraId="5F4B245A" w14:textId="77777777" w:rsidR="00BE6DAE" w:rsidRDefault="00BE6DAE" w:rsidP="00BE6DAE">
      <w:pPr>
        <w:spacing w:line="120" w:lineRule="atLeast"/>
        <w:jc w:val="both"/>
      </w:pPr>
      <w:r>
        <w:t xml:space="preserve">   Wbudowywana  żywica  musi spełniać wymagania podane w p-</w:t>
      </w:r>
      <w:proofErr w:type="spellStart"/>
      <w:r>
        <w:t>cie</w:t>
      </w:r>
      <w:proofErr w:type="spellEnd"/>
      <w:r>
        <w:t xml:space="preserve"> 2 niniejszej SST i posiadać atest Producenta. Ogólne wymagania dotyczące odbioru podano w SST . „Wymagania ogólne”  pkt 6 </w:t>
      </w:r>
    </w:p>
    <w:p w14:paraId="60BE82CF" w14:textId="77777777" w:rsidR="00BE6DAE" w:rsidRDefault="00BE6DAE" w:rsidP="00BE6DAE">
      <w:pPr>
        <w:spacing w:line="120" w:lineRule="atLeast"/>
        <w:jc w:val="both"/>
      </w:pPr>
    </w:p>
    <w:p w14:paraId="07AD318B" w14:textId="77777777" w:rsidR="00BE6DAE" w:rsidRDefault="00BE6DAE" w:rsidP="00BE6DAE">
      <w:pPr>
        <w:spacing w:line="120" w:lineRule="atLeast"/>
        <w:jc w:val="both"/>
        <w:rPr>
          <w:b/>
        </w:rPr>
      </w:pPr>
      <w:r>
        <w:t xml:space="preserve"> </w:t>
      </w:r>
      <w:r>
        <w:rPr>
          <w:b/>
        </w:rPr>
        <w:t xml:space="preserve">6.2.Kontrola jakości wykonania: </w:t>
      </w:r>
    </w:p>
    <w:p w14:paraId="1A525C05" w14:textId="77777777" w:rsidR="00BE6DAE" w:rsidRDefault="00BE6DAE" w:rsidP="00BE6DAE">
      <w:pPr>
        <w:spacing w:line="120" w:lineRule="atLeast"/>
        <w:jc w:val="both"/>
        <w:rPr>
          <w:b/>
        </w:rPr>
      </w:pPr>
    </w:p>
    <w:p w14:paraId="64A0D9F8" w14:textId="77777777" w:rsidR="00BE6DAE" w:rsidRDefault="00BE6DAE" w:rsidP="00BE6DAE">
      <w:pPr>
        <w:spacing w:line="120" w:lineRule="atLeast"/>
        <w:jc w:val="both"/>
      </w:pPr>
      <w:r>
        <w:t xml:space="preserve">     Sprawdzeniu podlega:</w:t>
      </w:r>
    </w:p>
    <w:p w14:paraId="09D6FB1B" w14:textId="77777777" w:rsidR="00BE6DAE" w:rsidRDefault="00BE6DAE" w:rsidP="00BE6DAE">
      <w:pPr>
        <w:spacing w:line="120" w:lineRule="atLeast"/>
        <w:jc w:val="both"/>
      </w:pPr>
    </w:p>
    <w:p w14:paraId="176BDF87" w14:textId="77777777" w:rsidR="00BE6DAE" w:rsidRDefault="00BE6DAE" w:rsidP="00BE6DAE">
      <w:pPr>
        <w:spacing w:line="120" w:lineRule="atLeast"/>
        <w:jc w:val="both"/>
      </w:pPr>
      <w:r>
        <w:t>1.  Sposób  przygotowania  żywicy</w:t>
      </w:r>
    </w:p>
    <w:p w14:paraId="206AF1AC" w14:textId="77777777" w:rsidR="00BE6DAE" w:rsidRDefault="00BE6DAE" w:rsidP="00BE6DAE">
      <w:pPr>
        <w:spacing w:line="120" w:lineRule="atLeast"/>
        <w:jc w:val="both"/>
      </w:pPr>
      <w:r>
        <w:t>2.  Prawidłowość  przygotowania  podłoża  pod  nawierzchnię</w:t>
      </w:r>
    </w:p>
    <w:p w14:paraId="41C60CBB" w14:textId="77777777" w:rsidR="00BE6DAE" w:rsidRDefault="00BE6DAE" w:rsidP="00BE6DAE">
      <w:pPr>
        <w:spacing w:line="120" w:lineRule="atLeast"/>
        <w:jc w:val="both"/>
      </w:pPr>
      <w:r>
        <w:t>3.  Prawidłowość  wykonania  nawierzchni</w:t>
      </w:r>
    </w:p>
    <w:p w14:paraId="65E33314" w14:textId="77777777" w:rsidR="00BE6DAE" w:rsidRDefault="00BE6DAE" w:rsidP="00BE6DAE">
      <w:pPr>
        <w:spacing w:line="120" w:lineRule="atLeast"/>
        <w:jc w:val="both"/>
      </w:pPr>
      <w:r>
        <w:t>4.  Stosowanie  przepisów  BHP</w:t>
      </w:r>
    </w:p>
    <w:p w14:paraId="582B7B9A" w14:textId="77777777" w:rsidR="00BE6DAE" w:rsidRDefault="00BE6DAE" w:rsidP="00BE6DAE">
      <w:pPr>
        <w:spacing w:line="120" w:lineRule="atLeast"/>
        <w:jc w:val="both"/>
      </w:pPr>
    </w:p>
    <w:p w14:paraId="1731AE05" w14:textId="77777777" w:rsidR="00BE6DAE" w:rsidRDefault="00BE6DAE" w:rsidP="00BE6DAE">
      <w:pPr>
        <w:spacing w:line="120" w:lineRule="atLeast"/>
        <w:jc w:val="both"/>
      </w:pPr>
      <w:r>
        <w:t xml:space="preserve">   Kontrola  polega  na  sprawdzeniu  prawidłowości  prowadzenia  w/w  etapów  robót  zgodnie  z  wytycznymi  podanymi  w  pkt  5.</w:t>
      </w:r>
    </w:p>
    <w:p w14:paraId="67EDBEF2" w14:textId="77777777" w:rsidR="00BE6DAE" w:rsidRDefault="00BE6DAE" w:rsidP="00BE6DAE">
      <w:pPr>
        <w:spacing w:line="120" w:lineRule="atLeast"/>
        <w:jc w:val="both"/>
      </w:pPr>
    </w:p>
    <w:p w14:paraId="26C32E8B" w14:textId="77777777" w:rsidR="00BE6DAE" w:rsidRDefault="00BE6DAE" w:rsidP="00BE6DAE">
      <w:pPr>
        <w:spacing w:line="120" w:lineRule="atLeast"/>
        <w:jc w:val="both"/>
      </w:pPr>
    </w:p>
    <w:p w14:paraId="28DD622A" w14:textId="77777777" w:rsidR="00BE6DAE" w:rsidRDefault="00BE6DAE" w:rsidP="00BE6DAE">
      <w:pPr>
        <w:spacing w:line="120" w:lineRule="atLeast"/>
        <w:jc w:val="both"/>
        <w:rPr>
          <w:b/>
        </w:rPr>
      </w:pPr>
      <w:r>
        <w:t xml:space="preserve"> </w:t>
      </w:r>
      <w:r>
        <w:rPr>
          <w:b/>
        </w:rPr>
        <w:t xml:space="preserve">7.Obmiar robót: </w:t>
      </w:r>
    </w:p>
    <w:p w14:paraId="500BACAA" w14:textId="77777777" w:rsidR="00BE6DAE" w:rsidRDefault="00BE6DAE" w:rsidP="00BE6DAE">
      <w:pPr>
        <w:spacing w:line="120" w:lineRule="atLeast"/>
        <w:jc w:val="both"/>
        <w:rPr>
          <w:b/>
        </w:rPr>
      </w:pPr>
    </w:p>
    <w:p w14:paraId="6AEBD391" w14:textId="49019512" w:rsidR="00BE6DAE" w:rsidRDefault="00BE6DAE" w:rsidP="00BE6DAE">
      <w:pPr>
        <w:spacing w:line="120" w:lineRule="atLeast"/>
        <w:jc w:val="both"/>
      </w:pPr>
      <w:r>
        <w:rPr>
          <w:b/>
        </w:rPr>
        <w:t xml:space="preserve">     </w:t>
      </w:r>
      <w:r>
        <w:t>Jednostką obmiaru jest metr  kwadratowy wykonanej  nawierzchni  chodników  mostu. Obmiar polega na określeniu faktycznie zrealizowanego zakresu robót oraz obliczeniu rzeczywistych ilości w</w:t>
      </w:r>
      <w:r w:rsidR="00120F79">
        <w:t xml:space="preserve"> </w:t>
      </w:r>
      <w:r>
        <w:t xml:space="preserve">Przebudowanych materiałów. Obmiar robót  obejmuje roboty objęte kontraktem oraz roboty dodatkowe, zaakceptowane przez Inżyniera w trakcie realizacji budowy. </w:t>
      </w:r>
    </w:p>
    <w:p w14:paraId="74204B66" w14:textId="77777777" w:rsidR="00BE6DAE" w:rsidRDefault="00BE6DAE" w:rsidP="00BE6DAE">
      <w:pPr>
        <w:spacing w:line="120" w:lineRule="atLeast"/>
        <w:jc w:val="both"/>
        <w:rPr>
          <w:b/>
        </w:rPr>
      </w:pPr>
      <w:r>
        <w:t xml:space="preserve">                         </w:t>
      </w:r>
    </w:p>
    <w:p w14:paraId="15F96D49" w14:textId="77777777" w:rsidR="00BE6DAE" w:rsidRDefault="00BE6DAE" w:rsidP="00BE6DAE">
      <w:pPr>
        <w:spacing w:line="120" w:lineRule="atLeast"/>
        <w:jc w:val="both"/>
        <w:rPr>
          <w:b/>
        </w:rPr>
      </w:pPr>
      <w:r>
        <w:t xml:space="preserve"> </w:t>
      </w:r>
      <w:r>
        <w:rPr>
          <w:b/>
        </w:rPr>
        <w:t>8. Odbiór robót:</w:t>
      </w:r>
    </w:p>
    <w:p w14:paraId="1CE24C48" w14:textId="77777777" w:rsidR="00BE6DAE" w:rsidRDefault="00BE6DAE" w:rsidP="00BE6DAE">
      <w:pPr>
        <w:spacing w:line="120" w:lineRule="atLeast"/>
        <w:jc w:val="both"/>
      </w:pPr>
    </w:p>
    <w:p w14:paraId="309539ED" w14:textId="77777777" w:rsidR="00BE6DAE" w:rsidRDefault="00BE6DAE" w:rsidP="00BE6DAE">
      <w:pPr>
        <w:pStyle w:val="Tekstpodstawowy"/>
        <w:spacing w:line="240" w:lineRule="auto"/>
      </w:pPr>
      <w:r>
        <w:t xml:space="preserve">     Roboty uznaje się za wykonane zgodnie z projektem, jeżeli wszystkie wyniki badań i pomiarów są zgodne z wymaganiami  zawartymi w pkt 6  oraz  warunkami  materiałowymi, transportu, składowania  i  wykonania podanymi  w  pkt  2-5, a Wykonawca posiada atesty użytych materiałów. </w:t>
      </w:r>
    </w:p>
    <w:p w14:paraId="67DC15C8" w14:textId="77777777" w:rsidR="00BE6DAE" w:rsidRDefault="00BE6DAE" w:rsidP="00BE6DAE">
      <w:pPr>
        <w:pStyle w:val="Tekstpodstawowy"/>
        <w:spacing w:line="240" w:lineRule="auto"/>
      </w:pPr>
    </w:p>
    <w:p w14:paraId="013C8DF3" w14:textId="77777777" w:rsidR="00BE6DAE" w:rsidRDefault="00BE6DAE" w:rsidP="00BE6DAE">
      <w:pPr>
        <w:pStyle w:val="Tekstpodstawowy"/>
        <w:spacing w:line="240" w:lineRule="auto"/>
      </w:pPr>
      <w:r>
        <w:t xml:space="preserve">      Odbiorowi podlega także wizualna ocena  jakości  wykonanego  chodnika  oraz  stopnia  jej  szorstkości  pod  względem  bezpieczeństwa  ruchu  pieszego  na  obiekcie.  Ogólne zasady odbioru podano w SST  „Wymagania ogólne”  pkt 8. </w:t>
      </w:r>
    </w:p>
    <w:p w14:paraId="0B1E5329" w14:textId="77777777" w:rsidR="00BE6DAE" w:rsidRDefault="00BE6DAE" w:rsidP="00BE6DAE">
      <w:pPr>
        <w:spacing w:line="120" w:lineRule="atLeast"/>
        <w:jc w:val="both"/>
      </w:pPr>
    </w:p>
    <w:p w14:paraId="256901FF" w14:textId="77777777" w:rsidR="00BE6DAE" w:rsidRDefault="00BE6DAE" w:rsidP="00BE6DAE">
      <w:pPr>
        <w:spacing w:line="120" w:lineRule="atLeast"/>
        <w:jc w:val="both"/>
      </w:pPr>
      <w:r>
        <w:t xml:space="preserve">   Wykonawca powinien uzyskać od Inżyniera wpis do dziennika budowy potwierdzający odbiór robót objętych niniejszą SST. </w:t>
      </w:r>
    </w:p>
    <w:p w14:paraId="487E5829" w14:textId="77777777" w:rsidR="00BE6DAE" w:rsidRDefault="00BE6DAE" w:rsidP="00BE6DAE">
      <w:pPr>
        <w:spacing w:line="120" w:lineRule="atLeast"/>
        <w:jc w:val="both"/>
      </w:pPr>
    </w:p>
    <w:p w14:paraId="3208E7C9" w14:textId="77777777" w:rsidR="00BE6DAE" w:rsidRDefault="00BE6DAE" w:rsidP="00BE6DAE">
      <w:pPr>
        <w:spacing w:line="120" w:lineRule="atLeast"/>
        <w:jc w:val="both"/>
        <w:rPr>
          <w:b/>
        </w:rPr>
      </w:pPr>
      <w:r>
        <w:t xml:space="preserve"> </w:t>
      </w:r>
      <w:r>
        <w:rPr>
          <w:b/>
        </w:rPr>
        <w:t>9.Podstawa płatności:</w:t>
      </w:r>
    </w:p>
    <w:p w14:paraId="1AB0E5BC" w14:textId="77777777" w:rsidR="00BE6DAE" w:rsidRDefault="00BE6DAE" w:rsidP="00BE6DAE">
      <w:pPr>
        <w:spacing w:line="120" w:lineRule="atLeast"/>
        <w:jc w:val="both"/>
      </w:pPr>
      <w:r>
        <w:t xml:space="preserve"> </w:t>
      </w:r>
    </w:p>
    <w:p w14:paraId="0F6A1D5D" w14:textId="7C29532C" w:rsidR="00BE6DAE" w:rsidRDefault="00BE6DAE" w:rsidP="00BE6DAE">
      <w:pPr>
        <w:spacing w:line="120" w:lineRule="atLeast"/>
        <w:jc w:val="both"/>
      </w:pPr>
      <w:r>
        <w:t>Podstawą płatności za wykonane roboty jest przyjęcie tych robót przez Inżyniera.</w:t>
      </w:r>
      <w:r w:rsidR="00120F79">
        <w:t xml:space="preserve"> </w:t>
      </w:r>
      <w:r>
        <w:t xml:space="preserve">Ogólne zasady płatności zawiera  SST "Wymagania ogólne" pkt 9. </w:t>
      </w:r>
    </w:p>
    <w:p w14:paraId="74F537DF" w14:textId="77777777" w:rsidR="00BE6DAE" w:rsidRDefault="00BE6DAE" w:rsidP="00BE6DAE">
      <w:pPr>
        <w:spacing w:line="120" w:lineRule="atLeast"/>
        <w:jc w:val="both"/>
      </w:pPr>
    </w:p>
    <w:p w14:paraId="7E6D63F6" w14:textId="77777777" w:rsidR="00BE6DAE" w:rsidRDefault="00BE6DAE" w:rsidP="00BE6DAE">
      <w:pPr>
        <w:spacing w:line="120" w:lineRule="atLeast"/>
        <w:jc w:val="both"/>
      </w:pPr>
      <w:r>
        <w:t xml:space="preserve">     Cena jednostkowa uwzględnia: </w:t>
      </w:r>
    </w:p>
    <w:p w14:paraId="45A0E19B" w14:textId="77777777" w:rsidR="00BE6DAE" w:rsidRDefault="00BE6DAE" w:rsidP="00BE6DAE">
      <w:pPr>
        <w:spacing w:line="120" w:lineRule="atLeast"/>
        <w:jc w:val="both"/>
      </w:pPr>
    </w:p>
    <w:p w14:paraId="47FBE048" w14:textId="77777777" w:rsidR="00BE6DAE" w:rsidRDefault="00BE6DAE" w:rsidP="00BE6DAE">
      <w:pPr>
        <w:spacing w:line="120" w:lineRule="atLeast"/>
        <w:jc w:val="both"/>
      </w:pPr>
      <w:r>
        <w:t xml:space="preserve"> - zakup i transport materiałów oraz dostarczenie niezbędnych  czynników produkcji. </w:t>
      </w:r>
    </w:p>
    <w:p w14:paraId="24D8165B" w14:textId="77777777" w:rsidR="00BE6DAE" w:rsidRDefault="00BE6DAE" w:rsidP="00BE6DAE">
      <w:pPr>
        <w:spacing w:line="120" w:lineRule="atLeast"/>
        <w:jc w:val="both"/>
      </w:pPr>
      <w:r>
        <w:t xml:space="preserve"> - wykonanie nawierzchni  z  żywicy</w:t>
      </w:r>
    </w:p>
    <w:p w14:paraId="10DE5FA0" w14:textId="77777777" w:rsidR="00BE6DAE" w:rsidRDefault="00BE6DAE" w:rsidP="00BE6DAE">
      <w:pPr>
        <w:spacing w:line="120" w:lineRule="atLeast"/>
        <w:jc w:val="both"/>
      </w:pPr>
      <w:r>
        <w:t xml:space="preserve"> - wykonanie gruntowania  i  nawierzchni  chodników</w:t>
      </w:r>
    </w:p>
    <w:p w14:paraId="3E074A4D" w14:textId="77777777" w:rsidR="00BE6DAE" w:rsidRDefault="00BE6DAE" w:rsidP="00BE6DAE">
      <w:pPr>
        <w:spacing w:line="120" w:lineRule="atLeast"/>
        <w:jc w:val="both"/>
        <w:rPr>
          <w:b/>
          <w:sz w:val="28"/>
        </w:rPr>
      </w:pPr>
    </w:p>
    <w:p w14:paraId="38BA4942" w14:textId="77777777" w:rsidR="00415E5B" w:rsidRPr="00BE6DAE" w:rsidRDefault="00BE6DAE" w:rsidP="00BE6DAE">
      <w:pPr>
        <w:pStyle w:val="Tekstpodstawowy2"/>
        <w:rPr>
          <w:bCs w:val="0"/>
        </w:rPr>
      </w:pPr>
      <w:r>
        <w:rPr>
          <w:bCs w:val="0"/>
        </w:rPr>
        <w:t>10. Przepisy związane.</w:t>
      </w:r>
    </w:p>
    <w:sectPr w:rsidR="00415E5B" w:rsidRPr="00BE6D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14636E"/>
    <w:multiLevelType w:val="hybridMultilevel"/>
    <w:tmpl w:val="E22AE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06052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DAE"/>
    <w:rsid w:val="00071F25"/>
    <w:rsid w:val="00120F79"/>
    <w:rsid w:val="00415E5B"/>
    <w:rsid w:val="00BC4627"/>
    <w:rsid w:val="00BE6DAE"/>
    <w:rsid w:val="00D60B0C"/>
    <w:rsid w:val="00E1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6F428"/>
  <w15:docId w15:val="{6B942E14-7B84-452D-8D2E-CDC1BD6F5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">
    <w:name w:val="tekst"/>
    <w:basedOn w:val="Normalny"/>
    <w:rsid w:val="00BE6DAE"/>
    <w:p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semiHidden/>
    <w:rsid w:val="00BE6DAE"/>
    <w:pPr>
      <w:spacing w:after="0" w:line="120" w:lineRule="atLeast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E6DA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ekstpodstawowywcity">
    <w:name w:val="Body Text Indent"/>
    <w:basedOn w:val="Normalny"/>
    <w:link w:val="TekstpodstawowywcityZnak"/>
    <w:semiHidden/>
    <w:rsid w:val="00BE6DAE"/>
    <w:pPr>
      <w:tabs>
        <w:tab w:val="left" w:pos="8931"/>
      </w:tabs>
      <w:spacing w:after="0" w:line="120" w:lineRule="atLeast"/>
      <w:ind w:left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E6DAE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BE6DAE"/>
    <w:pPr>
      <w:tabs>
        <w:tab w:val="left" w:pos="8931"/>
      </w:tabs>
      <w:spacing w:after="0" w:line="120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E6DA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1907</Words>
  <Characters>11442</Characters>
  <Application>Microsoft Office Word</Application>
  <DocSecurity>0</DocSecurity>
  <Lines>95</Lines>
  <Paragraphs>26</Paragraphs>
  <ScaleCrop>false</ScaleCrop>
  <Company> </Company>
  <LinksUpToDate>false</LinksUpToDate>
  <CharactersWithSpaces>13323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zenon</dc:creator>
  <cp:keywords/>
  <dc:description/>
  <cp:lastModifiedBy>Piotr</cp:lastModifiedBy>
  <cp:revision>3</cp:revision>
  <dcterms:created xsi:type="dcterms:W3CDTF">2023-10-02T10:55:00Z</dcterms:created>
  <dcterms:modified xsi:type="dcterms:W3CDTF">2025-01-15T07:00:00Z</dcterms:modified>
</cp:coreProperties>
</file>